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75" w:rsidRPr="00E73D75" w:rsidRDefault="00E73D75" w:rsidP="00E73D75">
      <w:pPr>
        <w:autoSpaceDE w:val="0"/>
        <w:autoSpaceDN w:val="0"/>
        <w:adjustRightInd w:val="0"/>
        <w:jc w:val="left"/>
        <w:rPr>
          <w:rFonts w:ascii="FZXBSK--GBK1-0" w:eastAsia="FZXBSK--GBK1-0" w:hAnsi="Times New Roman" w:cs="FZXBSK--GBK1-0" w:hint="eastAsia"/>
          <w:b/>
          <w:kern w:val="0"/>
          <w:sz w:val="44"/>
          <w:szCs w:val="44"/>
        </w:rPr>
      </w:pPr>
      <w:r w:rsidRPr="00E73D75">
        <w:rPr>
          <w:rFonts w:ascii="FZXBSK--GBK1-0" w:eastAsia="FZXBSK--GBK1-0" w:hAnsi="Times New Roman" w:cs="FZXBSK--GBK1-0" w:hint="eastAsia"/>
          <w:b/>
          <w:kern w:val="0"/>
          <w:sz w:val="44"/>
          <w:szCs w:val="44"/>
        </w:rPr>
        <w:t>附件：</w:t>
      </w:r>
    </w:p>
    <w:p w:rsidR="00E73D75" w:rsidRDefault="00E73D75" w:rsidP="00E73D75">
      <w:pPr>
        <w:autoSpaceDE w:val="0"/>
        <w:autoSpaceDN w:val="0"/>
        <w:adjustRightInd w:val="0"/>
        <w:jc w:val="center"/>
        <w:rPr>
          <w:rFonts w:ascii="Times New Roman" w:hAnsi="Times New Roman" w:cs="Times New Roman" w:hint="eastAsia"/>
          <w:b/>
          <w:kern w:val="0"/>
          <w:sz w:val="44"/>
          <w:szCs w:val="44"/>
        </w:rPr>
      </w:pPr>
    </w:p>
    <w:p w:rsidR="00E73D75" w:rsidRPr="00E73D75" w:rsidRDefault="00E73D75" w:rsidP="00E73D75">
      <w:pPr>
        <w:autoSpaceDE w:val="0"/>
        <w:autoSpaceDN w:val="0"/>
        <w:adjustRightInd w:val="0"/>
        <w:jc w:val="center"/>
        <w:rPr>
          <w:rFonts w:ascii="FZXBSK--GBK1-0" w:eastAsia="FZXBSK--GBK1-0" w:hAnsi="Times New Roman" w:cs="FZXBSK--GBK1-0"/>
          <w:b/>
          <w:kern w:val="0"/>
          <w:sz w:val="44"/>
          <w:szCs w:val="44"/>
        </w:rPr>
      </w:pPr>
      <w:bookmarkStart w:id="0" w:name="_GoBack"/>
      <w:r w:rsidRPr="00E73D75">
        <w:rPr>
          <w:rFonts w:ascii="Times New Roman" w:hAnsi="Times New Roman" w:cs="Times New Roman"/>
          <w:b/>
          <w:kern w:val="0"/>
          <w:sz w:val="44"/>
          <w:szCs w:val="44"/>
        </w:rPr>
        <w:t>2020</w:t>
      </w:r>
      <w:r w:rsidRPr="00E73D75">
        <w:rPr>
          <w:rFonts w:ascii="FZXBSK--GBK1-0" w:eastAsia="FZXBSK--GBK1-0" w:hAnsi="Times New Roman" w:cs="FZXBSK--GBK1-0" w:hint="eastAsia"/>
          <w:b/>
          <w:kern w:val="0"/>
          <w:sz w:val="44"/>
          <w:szCs w:val="44"/>
        </w:rPr>
        <w:t>年江苏省青年科技人才创新专题项目指南</w:t>
      </w:r>
    </w:p>
    <w:bookmarkEnd w:id="0"/>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省青年科技人才创新专题依托省青年基金、优秀青年基金和杰出青年基金三类项目，充分激发广大青年科研人才的创新积极性和创造潜能，鼓励和引导广大青年科技人员瞄准我省经济和社会可持续发展重大需求，面向世界科技前沿和未来产业制高点开展创新研究，围绕自主可控关键核心技术，聚焦我省重点发展的</w:t>
      </w:r>
      <w:r>
        <w:rPr>
          <w:rFonts w:ascii="Times New Roman" w:hAnsi="Times New Roman" w:cs="Times New Roman"/>
          <w:kern w:val="0"/>
          <w:sz w:val="32"/>
          <w:szCs w:val="32"/>
        </w:rPr>
        <w:t xml:space="preserve">13 </w:t>
      </w:r>
      <w:proofErr w:type="gramStart"/>
      <w:r>
        <w:rPr>
          <w:rFonts w:ascii="FZFSK--GBK1-0" w:eastAsia="FZFSK--GBK1-0" w:hAnsi="Times New Roman" w:cs="FZFSK--GBK1-0" w:hint="eastAsia"/>
          <w:kern w:val="0"/>
          <w:sz w:val="32"/>
          <w:szCs w:val="32"/>
        </w:rPr>
        <w:t>个</w:t>
      </w:r>
      <w:proofErr w:type="gramEnd"/>
      <w:r>
        <w:rPr>
          <w:rFonts w:ascii="FZFSK--GBK1-0" w:eastAsia="FZFSK--GBK1-0" w:hAnsi="Times New Roman" w:cs="FZFSK--GBK1-0" w:hint="eastAsia"/>
          <w:kern w:val="0"/>
          <w:sz w:val="32"/>
          <w:szCs w:val="32"/>
        </w:rPr>
        <w:t>先进制造业产业集群，培养一流人才、创造一流成果，促进基础研究和产业跨越对接融通，为我省全面提高自主创新能力、加快实现创新驱动发展奠定坚实的人才基础。</w:t>
      </w:r>
    </w:p>
    <w:p w:rsidR="00E73D75" w:rsidRDefault="00E73D75" w:rsidP="00E73D75">
      <w:pPr>
        <w:autoSpaceDE w:val="0"/>
        <w:autoSpaceDN w:val="0"/>
        <w:adjustRightInd w:val="0"/>
        <w:jc w:val="left"/>
        <w:rPr>
          <w:rFonts w:ascii="FZKTK--GBK1-0" w:eastAsia="FZKTK--GBK1-0" w:hAnsi="Times New Roman" w:cs="FZKTK--GBK1-0"/>
          <w:kern w:val="0"/>
          <w:sz w:val="32"/>
          <w:szCs w:val="32"/>
        </w:rPr>
      </w:pPr>
      <w:r>
        <w:rPr>
          <w:rFonts w:ascii="Times New Roman" w:hAnsi="Times New Roman" w:cs="Times New Roman"/>
          <w:kern w:val="0"/>
          <w:sz w:val="32"/>
          <w:szCs w:val="32"/>
        </w:rPr>
        <w:t>1</w:t>
      </w:r>
      <w:r>
        <w:rPr>
          <w:rFonts w:ascii="FZKTK--GBK1-0" w:eastAsia="FZKTK--GBK1-0" w:hAnsi="Times New Roman" w:cs="FZKTK--GBK1-0" w:hint="eastAsia"/>
          <w:kern w:val="0"/>
          <w:sz w:val="32"/>
          <w:szCs w:val="32"/>
        </w:rPr>
        <w:t>、基础学科</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鼓励探索科学前沿，聚焦未来可能产生变革性技术的基础科学领域，发现新现象、构建新理论、提出新方法，促进基础学科与生命、材料、信息、能源、环境等领域的前沿交叉。</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1001 </w:t>
      </w:r>
      <w:r>
        <w:rPr>
          <w:rFonts w:ascii="FZFSK--GBK1-0" w:eastAsia="FZFSK--GBK1-0" w:hAnsi="Times New Roman" w:cs="FZFSK--GBK1-0" w:hint="eastAsia"/>
          <w:kern w:val="0"/>
          <w:sz w:val="32"/>
          <w:szCs w:val="32"/>
        </w:rPr>
        <w:t>核心数学及其应用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1002 </w:t>
      </w:r>
      <w:r>
        <w:rPr>
          <w:rFonts w:ascii="FZFSK--GBK1-0" w:eastAsia="FZFSK--GBK1-0" w:hAnsi="Times New Roman" w:cs="FZFSK--GBK1-0" w:hint="eastAsia"/>
          <w:kern w:val="0"/>
          <w:sz w:val="32"/>
          <w:szCs w:val="32"/>
        </w:rPr>
        <w:t>大规模和超大规模科学工程计算</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1003 </w:t>
      </w:r>
      <w:r>
        <w:rPr>
          <w:rFonts w:ascii="FZFSK--GBK1-0" w:eastAsia="FZFSK--GBK1-0" w:hAnsi="Times New Roman" w:cs="FZFSK--GBK1-0" w:hint="eastAsia"/>
          <w:kern w:val="0"/>
          <w:sz w:val="32"/>
          <w:szCs w:val="32"/>
        </w:rPr>
        <w:t>经典物理和量子物理中的基础研究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1004 </w:t>
      </w:r>
      <w:r>
        <w:rPr>
          <w:rFonts w:ascii="FZFSK--GBK1-0" w:eastAsia="FZFSK--GBK1-0" w:hAnsi="Times New Roman" w:cs="FZFSK--GBK1-0" w:hint="eastAsia"/>
          <w:kern w:val="0"/>
          <w:sz w:val="32"/>
          <w:szCs w:val="32"/>
        </w:rPr>
        <w:t>材料、能源、信息及生命科学中的前沿物理研究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1005 </w:t>
      </w:r>
      <w:r>
        <w:rPr>
          <w:rFonts w:ascii="FZFSK--GBK1-0" w:eastAsia="FZFSK--GBK1-0" w:hAnsi="Times New Roman" w:cs="FZFSK--GBK1-0" w:hint="eastAsia"/>
          <w:kern w:val="0"/>
          <w:sz w:val="32"/>
          <w:szCs w:val="32"/>
        </w:rPr>
        <w:t>材料、能源、生命、环境等领域相关的化学问题</w:t>
      </w:r>
    </w:p>
    <w:p w:rsidR="00E73D75" w:rsidRDefault="00E73D75" w:rsidP="00E73D75">
      <w:pPr>
        <w:autoSpaceDE w:val="0"/>
        <w:autoSpaceDN w:val="0"/>
        <w:adjustRightInd w:val="0"/>
        <w:jc w:val="left"/>
        <w:rPr>
          <w:rFonts w:ascii="FZFSK--GBK1-0" w:eastAsia="FZFSK--GBK1-0" w:hAnsi="Times New Roman" w:cs="FZFSK--GBK1-0" w:hint="eastAsia"/>
          <w:kern w:val="0"/>
          <w:sz w:val="32"/>
          <w:szCs w:val="32"/>
        </w:rPr>
      </w:pPr>
      <w:r>
        <w:rPr>
          <w:rFonts w:ascii="Times New Roman" w:hAnsi="Times New Roman" w:cs="Times New Roman"/>
          <w:kern w:val="0"/>
          <w:sz w:val="32"/>
          <w:szCs w:val="32"/>
        </w:rPr>
        <w:lastRenderedPageBreak/>
        <w:t xml:space="preserve">1006 </w:t>
      </w:r>
      <w:r>
        <w:rPr>
          <w:rFonts w:ascii="FZFSK--GBK1-0" w:eastAsia="FZFSK--GBK1-0" w:hAnsi="Times New Roman" w:cs="FZFSK--GBK1-0" w:hint="eastAsia"/>
          <w:kern w:val="0"/>
          <w:sz w:val="32"/>
          <w:szCs w:val="32"/>
        </w:rPr>
        <w:t>纳米科学与技术中的基础问题</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1007 </w:t>
      </w:r>
      <w:r>
        <w:rPr>
          <w:rFonts w:ascii="FZFSK--GBK1-0" w:eastAsia="FZFSK--GBK1-0" w:hAnsi="Times New Roman" w:cs="FZFSK--GBK1-0" w:hint="eastAsia"/>
          <w:kern w:val="0"/>
          <w:sz w:val="32"/>
          <w:szCs w:val="32"/>
        </w:rPr>
        <w:t>前沿科学和工程技术中的力学问题</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1008 </w:t>
      </w:r>
      <w:r>
        <w:rPr>
          <w:rFonts w:ascii="FZFSK--GBK1-0" w:eastAsia="FZFSK--GBK1-0" w:hAnsi="Times New Roman" w:cs="FZFSK--GBK1-0" w:hint="eastAsia"/>
          <w:kern w:val="0"/>
          <w:sz w:val="32"/>
          <w:szCs w:val="32"/>
        </w:rPr>
        <w:t>天文及天体物理前沿、天文观测方法</w:t>
      </w:r>
    </w:p>
    <w:p w:rsidR="00E73D75" w:rsidRPr="00E73D75" w:rsidRDefault="00E73D75" w:rsidP="00E73D75">
      <w:pPr>
        <w:autoSpaceDE w:val="0"/>
        <w:autoSpaceDN w:val="0"/>
        <w:adjustRightInd w:val="0"/>
        <w:jc w:val="left"/>
        <w:rPr>
          <w:rFonts w:ascii="FZKTK--GBK1-0" w:eastAsia="FZKTK--GBK1-0" w:hAnsi="Times New Roman" w:cs="FZKTK--GBK1-0"/>
          <w:kern w:val="0"/>
          <w:sz w:val="32"/>
          <w:szCs w:val="32"/>
        </w:rPr>
      </w:pPr>
      <w:r>
        <w:rPr>
          <w:rFonts w:ascii="Times New Roman" w:hAnsi="Times New Roman" w:cs="Times New Roman"/>
          <w:kern w:val="0"/>
          <w:sz w:val="32"/>
          <w:szCs w:val="32"/>
        </w:rPr>
        <w:t>2</w:t>
      </w:r>
      <w:r>
        <w:rPr>
          <w:rFonts w:ascii="FZKTK--GBK1-0" w:eastAsia="FZKTK--GBK1-0" w:hAnsi="Times New Roman" w:cs="FZKTK--GBK1-0" w:hint="eastAsia"/>
          <w:kern w:val="0"/>
          <w:sz w:val="32"/>
          <w:szCs w:val="32"/>
        </w:rPr>
        <w:t>、信息学科</w:t>
      </w:r>
      <w:r>
        <w:rPr>
          <w:rFonts w:ascii="FZFSK--GBK1-0" w:eastAsia="FZFSK--GBK1-0" w:hAnsi="Times New Roman" w:cs="FZFSK--GBK1-0" w:hint="eastAsia"/>
          <w:kern w:val="0"/>
          <w:sz w:val="32"/>
          <w:szCs w:val="32"/>
        </w:rPr>
        <w:t>针对我省在高端芯片、基础软件、人工智能、新一代信息网络等方面的战略需求，围绕高性能集成电路、新型光电器件、量子计算、大数据、智能机器人、网络安全、物联网和区块链等重点领域，开展理论与方法的创新研究，促进基础研究成果走向应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2001 </w:t>
      </w:r>
      <w:r>
        <w:rPr>
          <w:rFonts w:ascii="FZFSK--GBK1-0" w:eastAsia="FZFSK--GBK1-0" w:hAnsi="Times New Roman" w:cs="FZFSK--GBK1-0" w:hint="eastAsia"/>
          <w:kern w:val="0"/>
          <w:sz w:val="32"/>
          <w:szCs w:val="32"/>
        </w:rPr>
        <w:t>高端芯片设计理论与方法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2002 </w:t>
      </w:r>
      <w:proofErr w:type="gramStart"/>
      <w:r>
        <w:rPr>
          <w:rFonts w:ascii="FZFSK--GBK1-0" w:eastAsia="FZFSK--GBK1-0" w:hAnsi="Times New Roman" w:cs="FZFSK--GBK1-0" w:hint="eastAsia"/>
          <w:kern w:val="0"/>
          <w:sz w:val="32"/>
          <w:szCs w:val="32"/>
        </w:rPr>
        <w:t>微纳电子器件</w:t>
      </w:r>
      <w:proofErr w:type="gramEnd"/>
      <w:r>
        <w:rPr>
          <w:rFonts w:ascii="FZFSK--GBK1-0" w:eastAsia="FZFSK--GBK1-0" w:hAnsi="Times New Roman" w:cs="FZFSK--GBK1-0" w:hint="eastAsia"/>
          <w:kern w:val="0"/>
          <w:sz w:val="32"/>
          <w:szCs w:val="32"/>
        </w:rPr>
        <w:t>与集成电路设计</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2003 </w:t>
      </w:r>
      <w:r>
        <w:rPr>
          <w:rFonts w:ascii="FZFSK--GBK1-0" w:eastAsia="FZFSK--GBK1-0" w:hAnsi="Times New Roman" w:cs="FZFSK--GBK1-0" w:hint="eastAsia"/>
          <w:kern w:val="0"/>
          <w:sz w:val="32"/>
          <w:szCs w:val="32"/>
        </w:rPr>
        <w:t>新型信息器件与传感</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2004 </w:t>
      </w:r>
      <w:r>
        <w:rPr>
          <w:rFonts w:ascii="FZFSK--GBK1-0" w:eastAsia="FZFSK--GBK1-0" w:hAnsi="Times New Roman" w:cs="FZFSK--GBK1-0" w:hint="eastAsia"/>
          <w:kern w:val="0"/>
          <w:sz w:val="32"/>
          <w:szCs w:val="32"/>
        </w:rPr>
        <w:t>智能信息处理理论与方法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2005 </w:t>
      </w:r>
      <w:r>
        <w:rPr>
          <w:rFonts w:ascii="FZFSK--GBK1-0" w:eastAsia="FZFSK--GBK1-0" w:hAnsi="Times New Roman" w:cs="FZFSK--GBK1-0" w:hint="eastAsia"/>
          <w:kern w:val="0"/>
          <w:sz w:val="32"/>
          <w:szCs w:val="32"/>
        </w:rPr>
        <w:t>新一代通信网络基础理论与关键技术</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2006 </w:t>
      </w:r>
      <w:r>
        <w:rPr>
          <w:rFonts w:ascii="FZFSK--GBK1-0" w:eastAsia="FZFSK--GBK1-0" w:hAnsi="Times New Roman" w:cs="FZFSK--GBK1-0" w:hint="eastAsia"/>
          <w:kern w:val="0"/>
          <w:sz w:val="32"/>
          <w:szCs w:val="32"/>
        </w:rPr>
        <w:t>物联网与工业互联网应用基础研究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2007 </w:t>
      </w:r>
      <w:r>
        <w:rPr>
          <w:rFonts w:ascii="FZFSK--GBK1-0" w:eastAsia="FZFSK--GBK1-0" w:hAnsi="Times New Roman" w:cs="FZFSK--GBK1-0" w:hint="eastAsia"/>
          <w:kern w:val="0"/>
          <w:sz w:val="32"/>
          <w:szCs w:val="32"/>
        </w:rPr>
        <w:t>量子计算、通信与精密测量</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2008 </w:t>
      </w:r>
      <w:r>
        <w:rPr>
          <w:rFonts w:ascii="FZFSK--GBK1-0" w:eastAsia="FZFSK--GBK1-0" w:hAnsi="Times New Roman" w:cs="FZFSK--GBK1-0" w:hint="eastAsia"/>
          <w:kern w:val="0"/>
          <w:sz w:val="32"/>
          <w:szCs w:val="32"/>
        </w:rPr>
        <w:t>网络空间安全理论与方法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2009 </w:t>
      </w:r>
      <w:r>
        <w:rPr>
          <w:rFonts w:ascii="FZFSK--GBK1-0" w:eastAsia="FZFSK--GBK1-0" w:hAnsi="Times New Roman" w:cs="FZFSK--GBK1-0" w:hint="eastAsia"/>
          <w:kern w:val="0"/>
          <w:sz w:val="32"/>
          <w:szCs w:val="32"/>
        </w:rPr>
        <w:t>新型计算机体系结构与存储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2010 </w:t>
      </w:r>
      <w:r>
        <w:rPr>
          <w:rFonts w:ascii="FZFSK--GBK1-0" w:eastAsia="FZFSK--GBK1-0" w:hAnsi="Times New Roman" w:cs="FZFSK--GBK1-0" w:hint="eastAsia"/>
          <w:kern w:val="0"/>
          <w:sz w:val="32"/>
          <w:szCs w:val="32"/>
        </w:rPr>
        <w:t>基础软件理论与方法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2011 </w:t>
      </w:r>
      <w:r>
        <w:rPr>
          <w:rFonts w:ascii="FZFSK--GBK1-0" w:eastAsia="FZFSK--GBK1-0" w:hAnsi="Times New Roman" w:cs="FZFSK--GBK1-0" w:hint="eastAsia"/>
          <w:kern w:val="0"/>
          <w:sz w:val="32"/>
          <w:szCs w:val="32"/>
        </w:rPr>
        <w:t>人工智能与大数据基础理论</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2012 </w:t>
      </w:r>
      <w:r>
        <w:rPr>
          <w:rFonts w:ascii="FZFSK--GBK1-0" w:eastAsia="FZFSK--GBK1-0" w:hAnsi="Times New Roman" w:cs="FZFSK--GBK1-0" w:hint="eastAsia"/>
          <w:kern w:val="0"/>
          <w:sz w:val="32"/>
          <w:szCs w:val="32"/>
        </w:rPr>
        <w:t>机器学习与视觉计算方法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2013 </w:t>
      </w:r>
      <w:r>
        <w:rPr>
          <w:rFonts w:ascii="FZFSK--GBK1-0" w:eastAsia="FZFSK--GBK1-0" w:hAnsi="Times New Roman" w:cs="FZFSK--GBK1-0" w:hint="eastAsia"/>
          <w:kern w:val="0"/>
          <w:sz w:val="32"/>
          <w:szCs w:val="32"/>
        </w:rPr>
        <w:t>机器人与智能控制理论方法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2014 </w:t>
      </w:r>
      <w:r>
        <w:rPr>
          <w:rFonts w:ascii="FZFSK--GBK1-0" w:eastAsia="FZFSK--GBK1-0" w:hAnsi="Times New Roman" w:cs="FZFSK--GBK1-0" w:hint="eastAsia"/>
          <w:kern w:val="0"/>
          <w:sz w:val="32"/>
          <w:szCs w:val="32"/>
        </w:rPr>
        <w:t>区块链基础理论与应用基础研究</w:t>
      </w:r>
    </w:p>
    <w:p w:rsidR="00E73D75" w:rsidRDefault="00E73D75" w:rsidP="00E73D75">
      <w:pPr>
        <w:autoSpaceDE w:val="0"/>
        <w:autoSpaceDN w:val="0"/>
        <w:adjustRightInd w:val="0"/>
        <w:jc w:val="left"/>
        <w:rPr>
          <w:rFonts w:ascii="FZKTK--GBK1-0" w:eastAsia="FZKTK--GBK1-0" w:hAnsi="Times New Roman" w:cs="FZKTK--GBK1-0"/>
          <w:kern w:val="0"/>
          <w:sz w:val="32"/>
          <w:szCs w:val="32"/>
        </w:rPr>
      </w:pPr>
      <w:r>
        <w:rPr>
          <w:rFonts w:ascii="Times New Roman" w:hAnsi="Times New Roman" w:cs="Times New Roman"/>
          <w:kern w:val="0"/>
          <w:sz w:val="32"/>
          <w:szCs w:val="32"/>
        </w:rPr>
        <w:lastRenderedPageBreak/>
        <w:t>3</w:t>
      </w:r>
      <w:r>
        <w:rPr>
          <w:rFonts w:ascii="FZKTK--GBK1-0" w:eastAsia="FZKTK--GBK1-0" w:hAnsi="Times New Roman" w:cs="FZKTK--GBK1-0" w:hint="eastAsia"/>
          <w:kern w:val="0"/>
          <w:sz w:val="32"/>
          <w:szCs w:val="32"/>
        </w:rPr>
        <w:t>、农业学科</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面向我省现代农业发展需求，立足农业学科发展前沿，重点开展农业动植物改良、健康生产、生物灾害防控及食品安全等领域基础研究，关注优质、高效、绿色、智慧等共性科学问题，鼓励原始创新和学科交叉。</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3001 </w:t>
      </w:r>
      <w:r>
        <w:rPr>
          <w:rFonts w:ascii="FZFSK--GBK1-0" w:eastAsia="FZFSK--GBK1-0" w:hAnsi="Times New Roman" w:cs="FZFSK--GBK1-0" w:hint="eastAsia"/>
          <w:kern w:val="0"/>
          <w:sz w:val="32"/>
          <w:szCs w:val="32"/>
        </w:rPr>
        <w:t>农业微生物、动植物优异种质资源的发掘与创新</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3002 </w:t>
      </w:r>
      <w:r>
        <w:rPr>
          <w:rFonts w:ascii="FZFSK--GBK1-0" w:eastAsia="FZFSK--GBK1-0" w:hAnsi="Times New Roman" w:cs="FZFSK--GBK1-0" w:hint="eastAsia"/>
          <w:kern w:val="0"/>
          <w:sz w:val="32"/>
          <w:szCs w:val="32"/>
        </w:rPr>
        <w:t>农业生物重要性状形成的遗传基础和调控</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3003 </w:t>
      </w:r>
      <w:r>
        <w:rPr>
          <w:rFonts w:ascii="FZFSK--GBK1-0" w:eastAsia="FZFSK--GBK1-0" w:hAnsi="Times New Roman" w:cs="FZFSK--GBK1-0" w:hint="eastAsia"/>
          <w:kern w:val="0"/>
          <w:sz w:val="32"/>
          <w:szCs w:val="32"/>
        </w:rPr>
        <w:t>主要农业生物重要性状遗传改良及分子设计</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3004 </w:t>
      </w:r>
      <w:r>
        <w:rPr>
          <w:rFonts w:ascii="FZFSK--GBK1-0" w:eastAsia="FZFSK--GBK1-0" w:hAnsi="Times New Roman" w:cs="FZFSK--GBK1-0" w:hint="eastAsia"/>
          <w:kern w:val="0"/>
          <w:sz w:val="32"/>
          <w:szCs w:val="32"/>
        </w:rPr>
        <w:t>主要农作物优质高产高效绿色栽培生理机制及调控</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3005 </w:t>
      </w:r>
      <w:r>
        <w:rPr>
          <w:rFonts w:ascii="FZFSK--GBK1-0" w:eastAsia="FZFSK--GBK1-0" w:hAnsi="Times New Roman" w:cs="FZFSK--GBK1-0" w:hint="eastAsia"/>
          <w:kern w:val="0"/>
          <w:sz w:val="32"/>
          <w:szCs w:val="32"/>
        </w:rPr>
        <w:t>畜禽、水产健康养殖与饲料饲草高效利用及减排</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3006 </w:t>
      </w:r>
      <w:r>
        <w:rPr>
          <w:rFonts w:ascii="FZFSK--GBK1-0" w:eastAsia="FZFSK--GBK1-0" w:hAnsi="Times New Roman" w:cs="FZFSK--GBK1-0" w:hint="eastAsia"/>
          <w:kern w:val="0"/>
          <w:sz w:val="32"/>
          <w:szCs w:val="32"/>
        </w:rPr>
        <w:t>现代农业条件下</w:t>
      </w:r>
      <w:proofErr w:type="gramStart"/>
      <w:r>
        <w:rPr>
          <w:rFonts w:ascii="FZFSK--GBK1-0" w:eastAsia="FZFSK--GBK1-0" w:hAnsi="Times New Roman" w:cs="FZFSK--GBK1-0" w:hint="eastAsia"/>
          <w:kern w:val="0"/>
          <w:sz w:val="32"/>
          <w:szCs w:val="32"/>
        </w:rPr>
        <w:t>农林病</w:t>
      </w:r>
      <w:proofErr w:type="gramEnd"/>
      <w:r>
        <w:rPr>
          <w:rFonts w:ascii="FZFSK--GBK1-0" w:eastAsia="FZFSK--GBK1-0" w:hAnsi="Times New Roman" w:cs="FZFSK--GBK1-0" w:hint="eastAsia"/>
          <w:kern w:val="0"/>
          <w:sz w:val="32"/>
          <w:szCs w:val="32"/>
        </w:rPr>
        <w:t>虫草害演变与灾变形成机制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3007 </w:t>
      </w:r>
      <w:r>
        <w:rPr>
          <w:rFonts w:ascii="FZFSK--GBK1-0" w:eastAsia="FZFSK--GBK1-0" w:hAnsi="Times New Roman" w:cs="FZFSK--GBK1-0" w:hint="eastAsia"/>
          <w:kern w:val="0"/>
          <w:sz w:val="32"/>
          <w:szCs w:val="32"/>
        </w:rPr>
        <w:t>新型绿色农药的分子设计及作用机制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3008 </w:t>
      </w:r>
      <w:r>
        <w:rPr>
          <w:rFonts w:ascii="FZFSK--GBK1-0" w:eastAsia="FZFSK--GBK1-0" w:hAnsi="Times New Roman" w:cs="FZFSK--GBK1-0" w:hint="eastAsia"/>
          <w:kern w:val="0"/>
          <w:sz w:val="32"/>
          <w:szCs w:val="32"/>
        </w:rPr>
        <w:t>重要动物疫病和人兽共患病流行规律、发病机制及防</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控</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3009 </w:t>
      </w:r>
      <w:r>
        <w:rPr>
          <w:rFonts w:ascii="FZFSK--GBK1-0" w:eastAsia="FZFSK--GBK1-0" w:hAnsi="Times New Roman" w:cs="FZFSK--GBK1-0" w:hint="eastAsia"/>
          <w:kern w:val="0"/>
          <w:sz w:val="32"/>
          <w:szCs w:val="32"/>
        </w:rPr>
        <w:t>新兽药的药理机制、靶标发掘及分子设计</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3010 </w:t>
      </w:r>
      <w:r>
        <w:rPr>
          <w:rFonts w:ascii="FZFSK--GBK1-0" w:eastAsia="FZFSK--GBK1-0" w:hAnsi="Times New Roman" w:cs="FZFSK--GBK1-0" w:hint="eastAsia"/>
          <w:kern w:val="0"/>
          <w:sz w:val="32"/>
          <w:szCs w:val="32"/>
        </w:rPr>
        <w:t>特色食品创新和农产品保鲜保质机理及检测</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3011 </w:t>
      </w:r>
      <w:r>
        <w:rPr>
          <w:rFonts w:ascii="FZFSK--GBK1-0" w:eastAsia="FZFSK--GBK1-0" w:hAnsi="Times New Roman" w:cs="FZFSK--GBK1-0" w:hint="eastAsia"/>
          <w:kern w:val="0"/>
          <w:sz w:val="32"/>
          <w:szCs w:val="32"/>
        </w:rPr>
        <w:t>现代农林生态系统的形成、演变与调控</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3012 </w:t>
      </w:r>
      <w:r>
        <w:rPr>
          <w:rFonts w:ascii="FZFSK--GBK1-0" w:eastAsia="FZFSK--GBK1-0" w:hAnsi="Times New Roman" w:cs="FZFSK--GBK1-0" w:hint="eastAsia"/>
          <w:kern w:val="0"/>
          <w:sz w:val="32"/>
          <w:szCs w:val="32"/>
        </w:rPr>
        <w:t>生物质能源发掘、创新与现代农业工程基础</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3013 </w:t>
      </w:r>
      <w:r>
        <w:rPr>
          <w:rFonts w:ascii="FZFSK--GBK1-0" w:eastAsia="FZFSK--GBK1-0" w:hAnsi="Times New Roman" w:cs="FZFSK--GBK1-0" w:hint="eastAsia"/>
          <w:kern w:val="0"/>
          <w:sz w:val="32"/>
          <w:szCs w:val="32"/>
        </w:rPr>
        <w:t>主要农作物多尺度、立体化信息监测预测机理与技术</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3014 </w:t>
      </w:r>
      <w:r>
        <w:rPr>
          <w:rFonts w:ascii="FZFSK--GBK1-0" w:eastAsia="FZFSK--GBK1-0" w:hAnsi="Times New Roman" w:cs="FZFSK--GBK1-0" w:hint="eastAsia"/>
          <w:kern w:val="0"/>
          <w:sz w:val="32"/>
          <w:szCs w:val="32"/>
        </w:rPr>
        <w:t>农业大数据、智慧农林业的相关科学问题</w:t>
      </w:r>
    </w:p>
    <w:p w:rsidR="00E73D75" w:rsidRDefault="00E73D75" w:rsidP="00E73D75">
      <w:pPr>
        <w:autoSpaceDE w:val="0"/>
        <w:autoSpaceDN w:val="0"/>
        <w:adjustRightInd w:val="0"/>
        <w:jc w:val="left"/>
        <w:rPr>
          <w:rFonts w:ascii="FZKTK--GBK1-0" w:eastAsia="FZKTK--GBK1-0" w:hAnsi="Times New Roman" w:cs="FZKTK--GBK1-0"/>
          <w:kern w:val="0"/>
          <w:sz w:val="32"/>
          <w:szCs w:val="32"/>
        </w:rPr>
      </w:pPr>
      <w:r>
        <w:rPr>
          <w:rFonts w:ascii="Times New Roman" w:hAnsi="Times New Roman" w:cs="Times New Roman"/>
          <w:kern w:val="0"/>
          <w:sz w:val="32"/>
          <w:szCs w:val="32"/>
        </w:rPr>
        <w:t>4</w:t>
      </w:r>
      <w:r>
        <w:rPr>
          <w:rFonts w:ascii="FZKTK--GBK1-0" w:eastAsia="FZKTK--GBK1-0" w:hAnsi="Times New Roman" w:cs="FZKTK--GBK1-0" w:hint="eastAsia"/>
          <w:kern w:val="0"/>
          <w:sz w:val="32"/>
          <w:szCs w:val="32"/>
        </w:rPr>
        <w:t>、生物医药学科</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针对影响人类健康的心血管病、肿瘤、神经精神类疾病、代</w:t>
      </w:r>
      <w:r>
        <w:rPr>
          <w:rFonts w:ascii="FZFSK--GBK1-0" w:eastAsia="FZFSK--GBK1-0" w:hAnsi="Times New Roman" w:cs="FZFSK--GBK1-0" w:hint="eastAsia"/>
          <w:kern w:val="0"/>
          <w:sz w:val="32"/>
          <w:szCs w:val="32"/>
        </w:rPr>
        <w:lastRenderedPageBreak/>
        <w:t>谢性疾病以及新发传染病等重大疾病，立足生物医药研究前沿，</w:t>
      </w:r>
      <w:proofErr w:type="gramStart"/>
      <w:r>
        <w:rPr>
          <w:rFonts w:ascii="FZFSK--GBK1-0" w:eastAsia="FZFSK--GBK1-0" w:hAnsi="Times New Roman" w:cs="FZFSK--GBK1-0" w:hint="eastAsia"/>
          <w:kern w:val="0"/>
          <w:sz w:val="32"/>
          <w:szCs w:val="32"/>
        </w:rPr>
        <w:t>凝练科学</w:t>
      </w:r>
      <w:proofErr w:type="gramEnd"/>
      <w:r>
        <w:rPr>
          <w:rFonts w:ascii="FZFSK--GBK1-0" w:eastAsia="FZFSK--GBK1-0" w:hAnsi="Times New Roman" w:cs="FZFSK--GBK1-0" w:hint="eastAsia"/>
          <w:kern w:val="0"/>
          <w:sz w:val="32"/>
          <w:szCs w:val="32"/>
        </w:rPr>
        <w:t>问题，按照转化研究、系统医学和精准医疗的思路，在发病机制、干预靶点、药物研发、中医药现代化、大数据应用和智慧医疗等领域开展原创性研究，为健康江苏建设提供创新源头。</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4001 </w:t>
      </w:r>
      <w:r>
        <w:rPr>
          <w:rFonts w:ascii="FZFSK--GBK1-0" w:eastAsia="FZFSK--GBK1-0" w:hAnsi="Times New Roman" w:cs="FZFSK--GBK1-0" w:hint="eastAsia"/>
          <w:kern w:val="0"/>
          <w:sz w:val="32"/>
          <w:szCs w:val="32"/>
        </w:rPr>
        <w:t>重大疾病的发病机制和干预靶点研究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4002 </w:t>
      </w:r>
      <w:r>
        <w:rPr>
          <w:rFonts w:ascii="FZFSK--GBK1-0" w:eastAsia="FZFSK--GBK1-0" w:hAnsi="Times New Roman" w:cs="FZFSK--GBK1-0" w:hint="eastAsia"/>
          <w:kern w:val="0"/>
          <w:sz w:val="32"/>
          <w:szCs w:val="32"/>
        </w:rPr>
        <w:t>新发传染性疾病的病原体与防制规律</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4003 </w:t>
      </w:r>
      <w:r>
        <w:rPr>
          <w:rFonts w:ascii="FZFSK--GBK1-0" w:eastAsia="FZFSK--GBK1-0" w:hAnsi="Times New Roman" w:cs="FZFSK--GBK1-0" w:hint="eastAsia"/>
          <w:kern w:val="0"/>
          <w:sz w:val="32"/>
          <w:szCs w:val="32"/>
        </w:rPr>
        <w:t>组学、基因编辑等前沿技术研究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4004 </w:t>
      </w:r>
      <w:r>
        <w:rPr>
          <w:rFonts w:ascii="FZFSK--GBK1-0" w:eastAsia="FZFSK--GBK1-0" w:hAnsi="Times New Roman" w:cs="FZFSK--GBK1-0" w:hint="eastAsia"/>
          <w:kern w:val="0"/>
          <w:sz w:val="32"/>
          <w:szCs w:val="32"/>
        </w:rPr>
        <w:t>再生医学、组织工程、生物医药新材料等基础研究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4005 </w:t>
      </w:r>
      <w:r>
        <w:rPr>
          <w:rFonts w:ascii="FZFSK--GBK1-0" w:eastAsia="FZFSK--GBK1-0" w:hAnsi="Times New Roman" w:cs="FZFSK--GBK1-0" w:hint="eastAsia"/>
          <w:kern w:val="0"/>
          <w:sz w:val="32"/>
          <w:szCs w:val="32"/>
        </w:rPr>
        <w:t>生殖健康和人口质量的关键因素研究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4006 </w:t>
      </w:r>
      <w:r>
        <w:rPr>
          <w:rFonts w:ascii="FZFSK--GBK1-0" w:eastAsia="FZFSK--GBK1-0" w:hAnsi="Times New Roman" w:cs="FZFSK--GBK1-0" w:hint="eastAsia"/>
          <w:kern w:val="0"/>
          <w:sz w:val="32"/>
          <w:szCs w:val="32"/>
        </w:rPr>
        <w:t>人类疾病的遗传和环境因素研究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4007 </w:t>
      </w:r>
      <w:r>
        <w:rPr>
          <w:rFonts w:ascii="FZFSK--GBK1-0" w:eastAsia="FZFSK--GBK1-0" w:hAnsi="Times New Roman" w:cs="FZFSK--GBK1-0" w:hint="eastAsia"/>
          <w:kern w:val="0"/>
          <w:sz w:val="32"/>
          <w:szCs w:val="32"/>
        </w:rPr>
        <w:t>器官衰老的演变规律及干预策略</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4008 </w:t>
      </w:r>
      <w:r>
        <w:rPr>
          <w:rFonts w:ascii="FZFSK--GBK1-0" w:eastAsia="FZFSK--GBK1-0" w:hAnsi="Times New Roman" w:cs="FZFSK--GBK1-0" w:hint="eastAsia"/>
          <w:kern w:val="0"/>
          <w:sz w:val="32"/>
          <w:szCs w:val="32"/>
        </w:rPr>
        <w:t>临床诊疗新靶点、新技术</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4009 </w:t>
      </w:r>
      <w:r>
        <w:rPr>
          <w:rFonts w:ascii="FZFSK--GBK1-0" w:eastAsia="FZFSK--GBK1-0" w:hAnsi="Times New Roman" w:cs="FZFSK--GBK1-0" w:hint="eastAsia"/>
          <w:kern w:val="0"/>
          <w:sz w:val="32"/>
          <w:szCs w:val="32"/>
        </w:rPr>
        <w:t>大数据及人工智能的生物医学应用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4010 </w:t>
      </w:r>
      <w:r>
        <w:rPr>
          <w:rFonts w:ascii="FZFSK--GBK1-0" w:eastAsia="FZFSK--GBK1-0" w:hAnsi="Times New Roman" w:cs="FZFSK--GBK1-0" w:hint="eastAsia"/>
          <w:kern w:val="0"/>
          <w:sz w:val="32"/>
          <w:szCs w:val="32"/>
        </w:rPr>
        <w:t>传统中医理论科学内涵的创新研究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4011 </w:t>
      </w:r>
      <w:r>
        <w:rPr>
          <w:rFonts w:ascii="FZFSK--GBK1-0" w:eastAsia="FZFSK--GBK1-0" w:hAnsi="Times New Roman" w:cs="FZFSK--GBK1-0" w:hint="eastAsia"/>
          <w:kern w:val="0"/>
          <w:sz w:val="32"/>
          <w:szCs w:val="32"/>
        </w:rPr>
        <w:t>源于中医药原创思维的创新中药研究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4012 </w:t>
      </w:r>
      <w:r>
        <w:rPr>
          <w:rFonts w:ascii="FZFSK--GBK1-0" w:eastAsia="FZFSK--GBK1-0" w:hAnsi="Times New Roman" w:cs="FZFSK--GBK1-0" w:hint="eastAsia"/>
          <w:kern w:val="0"/>
          <w:sz w:val="32"/>
          <w:szCs w:val="32"/>
        </w:rPr>
        <w:t>药物新靶标的发现与确证</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4013 </w:t>
      </w:r>
      <w:r>
        <w:rPr>
          <w:rFonts w:ascii="FZFSK--GBK1-0" w:eastAsia="FZFSK--GBK1-0" w:hAnsi="Times New Roman" w:cs="FZFSK--GBK1-0" w:hint="eastAsia"/>
          <w:kern w:val="0"/>
          <w:sz w:val="32"/>
          <w:szCs w:val="32"/>
        </w:rPr>
        <w:t>创新药物的发现及成药性研究</w:t>
      </w:r>
    </w:p>
    <w:p w:rsidR="00E73D75" w:rsidRDefault="00E73D75" w:rsidP="00E73D75">
      <w:pPr>
        <w:autoSpaceDE w:val="0"/>
        <w:autoSpaceDN w:val="0"/>
        <w:adjustRightInd w:val="0"/>
        <w:jc w:val="left"/>
        <w:rPr>
          <w:rFonts w:ascii="FZKTK--GBK1-0" w:eastAsia="FZKTK--GBK1-0" w:hAnsi="Times New Roman" w:cs="FZKTK--GBK1-0"/>
          <w:kern w:val="0"/>
          <w:sz w:val="32"/>
          <w:szCs w:val="32"/>
        </w:rPr>
      </w:pPr>
      <w:r>
        <w:rPr>
          <w:rFonts w:ascii="Times New Roman" w:hAnsi="Times New Roman" w:cs="Times New Roman"/>
          <w:kern w:val="0"/>
          <w:sz w:val="32"/>
          <w:szCs w:val="32"/>
        </w:rPr>
        <w:t>5</w:t>
      </w:r>
      <w:r>
        <w:rPr>
          <w:rFonts w:ascii="FZKTK--GBK1-0" w:eastAsia="FZKTK--GBK1-0" w:hAnsi="Times New Roman" w:cs="FZKTK--GBK1-0" w:hint="eastAsia"/>
          <w:kern w:val="0"/>
          <w:sz w:val="32"/>
          <w:szCs w:val="32"/>
        </w:rPr>
        <w:t>、工程技术学科</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针对我省在先进制造、高端装备、基础设施等方面的战略需求，围绕工程技术领域的精密化、数字化、智能化和绿色化，开展关键技术基础问题研究，为重大工程自主创新提供新方</w:t>
      </w:r>
      <w:r>
        <w:rPr>
          <w:rFonts w:ascii="FZFSK--GBK1-0" w:eastAsia="FZFSK--GBK1-0" w:hAnsi="Times New Roman" w:cs="FZFSK--GBK1-0" w:hint="eastAsia"/>
          <w:kern w:val="0"/>
          <w:sz w:val="32"/>
          <w:szCs w:val="32"/>
        </w:rPr>
        <w:lastRenderedPageBreak/>
        <w:t>法、新技术以及源头创新基础。</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5001 </w:t>
      </w:r>
      <w:r>
        <w:rPr>
          <w:rFonts w:ascii="FZFSK--GBK1-0" w:eastAsia="FZFSK--GBK1-0" w:hAnsi="Times New Roman" w:cs="FZFSK--GBK1-0" w:hint="eastAsia"/>
          <w:kern w:val="0"/>
          <w:sz w:val="32"/>
          <w:szCs w:val="32"/>
        </w:rPr>
        <w:t>特种加工、复合材料构件制造、智能制造等先进制造新原理、新系统、新方法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5002 </w:t>
      </w:r>
      <w:r>
        <w:rPr>
          <w:rFonts w:ascii="FZFSK--GBK1-0" w:eastAsia="FZFSK--GBK1-0" w:hAnsi="Times New Roman" w:cs="FZFSK--GBK1-0" w:hint="eastAsia"/>
          <w:kern w:val="0"/>
          <w:sz w:val="32"/>
          <w:szCs w:val="32"/>
        </w:rPr>
        <w:t>工业机器人、精密传动、机械</w:t>
      </w:r>
      <w:proofErr w:type="gramStart"/>
      <w:r>
        <w:rPr>
          <w:rFonts w:ascii="FZFSK--GBK1-0" w:eastAsia="FZFSK--GBK1-0" w:hAnsi="Times New Roman" w:cs="FZFSK--GBK1-0" w:hint="eastAsia"/>
          <w:kern w:val="0"/>
          <w:sz w:val="32"/>
          <w:szCs w:val="32"/>
        </w:rPr>
        <w:t>仿生等</w:t>
      </w:r>
      <w:proofErr w:type="gramEnd"/>
      <w:r>
        <w:rPr>
          <w:rFonts w:ascii="FZFSK--GBK1-0" w:eastAsia="FZFSK--GBK1-0" w:hAnsi="Times New Roman" w:cs="FZFSK--GBK1-0" w:hint="eastAsia"/>
          <w:kern w:val="0"/>
          <w:sz w:val="32"/>
          <w:szCs w:val="32"/>
        </w:rPr>
        <w:t>先进设计技术</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5003 </w:t>
      </w:r>
      <w:r>
        <w:rPr>
          <w:rFonts w:ascii="FZFSK--GBK1-0" w:eastAsia="FZFSK--GBK1-0" w:hAnsi="Times New Roman" w:cs="FZFSK--GBK1-0" w:hint="eastAsia"/>
          <w:kern w:val="0"/>
          <w:sz w:val="32"/>
          <w:szCs w:val="32"/>
        </w:rPr>
        <w:t>高品质电机系统、高可靠电力电子、高压绝缘、泛在互联电网等电气工程新技术新方法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5004 </w:t>
      </w:r>
      <w:r>
        <w:rPr>
          <w:rFonts w:ascii="FZFSK--GBK1-0" w:eastAsia="FZFSK--GBK1-0" w:hAnsi="Times New Roman" w:cs="FZFSK--GBK1-0" w:hint="eastAsia"/>
          <w:kern w:val="0"/>
          <w:sz w:val="32"/>
          <w:szCs w:val="32"/>
        </w:rPr>
        <w:t>现代土木、交通、建筑、水利、海洋工程与地下工程等的新方法、新技术</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5005 </w:t>
      </w:r>
      <w:r>
        <w:rPr>
          <w:rFonts w:ascii="FZFSK--GBK1-0" w:eastAsia="FZFSK--GBK1-0" w:hAnsi="Times New Roman" w:cs="FZFSK--GBK1-0" w:hint="eastAsia"/>
          <w:kern w:val="0"/>
          <w:sz w:val="32"/>
          <w:szCs w:val="32"/>
        </w:rPr>
        <w:t>工程结构耐久性检测、评估与修复理论与技术</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5006 </w:t>
      </w:r>
      <w:r>
        <w:rPr>
          <w:rFonts w:ascii="FZFSK--GBK1-0" w:eastAsia="FZFSK--GBK1-0" w:hAnsi="Times New Roman" w:cs="FZFSK--GBK1-0" w:hint="eastAsia"/>
          <w:kern w:val="0"/>
          <w:sz w:val="32"/>
          <w:szCs w:val="32"/>
        </w:rPr>
        <w:t>地下空间合理开发和综合利用中的关键问题</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Times New Roman" w:hAnsi="Times New Roman" w:cs="Times New Roman"/>
          <w:kern w:val="0"/>
          <w:sz w:val="32"/>
          <w:szCs w:val="32"/>
        </w:rPr>
        <w:t xml:space="preserve">5007 </w:t>
      </w:r>
      <w:r>
        <w:rPr>
          <w:rFonts w:ascii="FZFSK--GBK1-0" w:eastAsia="FZFSK--GBK1-0" w:hAnsi="Times New Roman" w:cs="FZFSK--GBK1-0" w:hint="eastAsia"/>
          <w:kern w:val="0"/>
          <w:sz w:val="32"/>
          <w:szCs w:val="32"/>
        </w:rPr>
        <w:t>重大工程安全、化工安全与防灾减灾理论与方法</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5008 </w:t>
      </w:r>
      <w:r>
        <w:rPr>
          <w:rFonts w:ascii="FZFSK--GBK1-0" w:eastAsia="FZFSK--GBK1-0" w:hAnsi="Times New Roman" w:cs="FZFSK--GBK1-0" w:hint="eastAsia"/>
          <w:kern w:val="0"/>
          <w:sz w:val="32"/>
          <w:szCs w:val="32"/>
        </w:rPr>
        <w:t>面向节能减排、产业升级、高端制造的化工基础</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5009 </w:t>
      </w:r>
      <w:r>
        <w:rPr>
          <w:rFonts w:ascii="FZFSK--GBK1-0" w:eastAsia="FZFSK--GBK1-0" w:hAnsi="Times New Roman" w:cs="FZFSK--GBK1-0" w:hint="eastAsia"/>
          <w:kern w:val="0"/>
          <w:sz w:val="32"/>
          <w:szCs w:val="32"/>
        </w:rPr>
        <w:t>重要生物转化过程及生物催化反应的关键基础研究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5010 </w:t>
      </w:r>
      <w:r>
        <w:rPr>
          <w:rFonts w:ascii="FZFSK--GBK1-0" w:eastAsia="FZFSK--GBK1-0" w:hAnsi="Times New Roman" w:cs="FZFSK--GBK1-0" w:hint="eastAsia"/>
          <w:kern w:val="0"/>
          <w:sz w:val="32"/>
          <w:szCs w:val="32"/>
        </w:rPr>
        <w:t>常规能源高效清洁安全利用和新能源开发的新技术新方法</w:t>
      </w:r>
    </w:p>
    <w:p w:rsidR="00E73D75" w:rsidRDefault="00E73D75" w:rsidP="00E73D75">
      <w:pPr>
        <w:autoSpaceDE w:val="0"/>
        <w:autoSpaceDN w:val="0"/>
        <w:adjustRightInd w:val="0"/>
        <w:jc w:val="left"/>
        <w:rPr>
          <w:rFonts w:ascii="FZKTK--GBK1-0" w:eastAsia="FZKTK--GBK1-0" w:hAnsi="Times New Roman" w:cs="FZKTK--GBK1-0"/>
          <w:kern w:val="0"/>
          <w:sz w:val="32"/>
          <w:szCs w:val="32"/>
        </w:rPr>
      </w:pPr>
      <w:r>
        <w:rPr>
          <w:rFonts w:ascii="FZFSK--GBK1-0" w:eastAsia="FZFSK--GBK1-0" w:hAnsi="Times New Roman" w:cs="FZFSK--GBK1-0"/>
          <w:kern w:val="0"/>
          <w:sz w:val="32"/>
          <w:szCs w:val="32"/>
        </w:rPr>
        <w:t>6</w:t>
      </w:r>
      <w:r>
        <w:rPr>
          <w:rFonts w:ascii="FZKTK--GBK1-0" w:eastAsia="FZKTK--GBK1-0" w:hAnsi="Times New Roman" w:cs="FZKTK--GBK1-0" w:hint="eastAsia"/>
          <w:kern w:val="0"/>
          <w:sz w:val="32"/>
          <w:szCs w:val="32"/>
        </w:rPr>
        <w:t>、材料学科</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瞄准材料学科发展前沿，针对我省先进制造业产业集群发展需求，以高效、绿色、安全为目标，围绕材料设计、表征、制备和应用的关键技术和基础科学问题，开展需求导向的应用基础研究和原始创新研究。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6001 </w:t>
      </w:r>
      <w:r>
        <w:rPr>
          <w:rFonts w:ascii="FZFSK--GBK1-0" w:eastAsia="FZFSK--GBK1-0" w:hAnsi="Times New Roman" w:cs="FZFSK--GBK1-0" w:hint="eastAsia"/>
          <w:kern w:val="0"/>
          <w:sz w:val="32"/>
          <w:szCs w:val="32"/>
        </w:rPr>
        <w:t>宽禁带、低维、有机等新一代半导体材料及器件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6002 </w:t>
      </w:r>
      <w:r>
        <w:rPr>
          <w:rFonts w:ascii="FZFSK--GBK1-0" w:eastAsia="FZFSK--GBK1-0" w:hAnsi="Times New Roman" w:cs="FZFSK--GBK1-0" w:hint="eastAsia"/>
          <w:kern w:val="0"/>
          <w:sz w:val="32"/>
          <w:szCs w:val="32"/>
        </w:rPr>
        <w:t>面向</w:t>
      </w:r>
      <w:r>
        <w:rPr>
          <w:rFonts w:ascii="FZFSK--GBK1-0" w:eastAsia="FZFSK--GBK1-0" w:hAnsi="Times New Roman" w:cs="FZFSK--GBK1-0"/>
          <w:kern w:val="0"/>
          <w:sz w:val="32"/>
          <w:szCs w:val="32"/>
        </w:rPr>
        <w:t>5G/6G</w:t>
      </w:r>
      <w:r>
        <w:rPr>
          <w:rFonts w:ascii="FZFSK--GBK1-0" w:eastAsia="FZFSK--GBK1-0" w:hAnsi="Times New Roman" w:cs="FZFSK--GBK1-0" w:hint="eastAsia"/>
          <w:kern w:val="0"/>
          <w:sz w:val="32"/>
          <w:szCs w:val="32"/>
        </w:rPr>
        <w:t>、光通信及量子通信等的新型信息功能材料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lastRenderedPageBreak/>
        <w:t xml:space="preserve">6003 </w:t>
      </w:r>
      <w:r>
        <w:rPr>
          <w:rFonts w:ascii="FZFSK--GBK1-0" w:eastAsia="FZFSK--GBK1-0" w:hAnsi="Times New Roman" w:cs="FZFSK--GBK1-0" w:hint="eastAsia"/>
          <w:kern w:val="0"/>
          <w:sz w:val="32"/>
          <w:szCs w:val="32"/>
        </w:rPr>
        <w:t>高效、柔性、可穿戴等新型光电信息材料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6004 </w:t>
      </w:r>
      <w:r>
        <w:rPr>
          <w:rFonts w:ascii="FZFSK--GBK1-0" w:eastAsia="FZFSK--GBK1-0" w:hAnsi="Times New Roman" w:cs="FZFSK--GBK1-0" w:hint="eastAsia"/>
          <w:kern w:val="0"/>
          <w:sz w:val="32"/>
          <w:szCs w:val="32"/>
        </w:rPr>
        <w:t>高密度、绿色、安全的电化学能</w:t>
      </w:r>
      <w:proofErr w:type="gramStart"/>
      <w:r>
        <w:rPr>
          <w:rFonts w:ascii="FZFSK--GBK1-0" w:eastAsia="FZFSK--GBK1-0" w:hAnsi="Times New Roman" w:cs="FZFSK--GBK1-0" w:hint="eastAsia"/>
          <w:kern w:val="0"/>
          <w:sz w:val="32"/>
          <w:szCs w:val="32"/>
        </w:rPr>
        <w:t>源材料</w:t>
      </w:r>
      <w:proofErr w:type="gramEnd"/>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6005 </w:t>
      </w:r>
      <w:r>
        <w:rPr>
          <w:rFonts w:ascii="FZFSK--GBK1-0" w:eastAsia="FZFSK--GBK1-0" w:hAnsi="Times New Roman" w:cs="FZFSK--GBK1-0" w:hint="eastAsia"/>
          <w:kern w:val="0"/>
          <w:sz w:val="32"/>
          <w:szCs w:val="32"/>
        </w:rPr>
        <w:t>新一代光伏、光热、热电、能卡等高效清洁的能量转换材料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6006 </w:t>
      </w:r>
      <w:r>
        <w:rPr>
          <w:rFonts w:ascii="FZFSK--GBK1-0" w:eastAsia="FZFSK--GBK1-0" w:hAnsi="Times New Roman" w:cs="FZFSK--GBK1-0" w:hint="eastAsia"/>
          <w:kern w:val="0"/>
          <w:sz w:val="32"/>
          <w:szCs w:val="32"/>
        </w:rPr>
        <w:t>面向生态环境、生命健康、智能</w:t>
      </w:r>
      <w:proofErr w:type="gramStart"/>
      <w:r>
        <w:rPr>
          <w:rFonts w:ascii="FZFSK--GBK1-0" w:eastAsia="FZFSK--GBK1-0" w:hAnsi="Times New Roman" w:cs="FZFSK--GBK1-0" w:hint="eastAsia"/>
          <w:kern w:val="0"/>
          <w:sz w:val="32"/>
          <w:szCs w:val="32"/>
        </w:rPr>
        <w:t>仿生等</w:t>
      </w:r>
      <w:proofErr w:type="gramEnd"/>
      <w:r>
        <w:rPr>
          <w:rFonts w:ascii="FZFSK--GBK1-0" w:eastAsia="FZFSK--GBK1-0" w:hAnsi="Times New Roman" w:cs="FZFSK--GBK1-0" w:hint="eastAsia"/>
          <w:kern w:val="0"/>
          <w:sz w:val="32"/>
          <w:szCs w:val="32"/>
        </w:rPr>
        <w:t>的新型材料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6007 </w:t>
      </w:r>
      <w:r>
        <w:rPr>
          <w:rFonts w:ascii="FZFSK--GBK1-0" w:eastAsia="FZFSK--GBK1-0" w:hAnsi="Times New Roman" w:cs="FZFSK--GBK1-0" w:hint="eastAsia"/>
          <w:kern w:val="0"/>
          <w:sz w:val="32"/>
          <w:szCs w:val="32"/>
        </w:rPr>
        <w:t>高饱和磁密、高灵敏、超低损耗的磁性材料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6008 </w:t>
      </w:r>
      <w:r>
        <w:rPr>
          <w:rFonts w:ascii="FZFSK--GBK1-0" w:eastAsia="FZFSK--GBK1-0" w:hAnsi="Times New Roman" w:cs="FZFSK--GBK1-0" w:hint="eastAsia"/>
          <w:kern w:val="0"/>
          <w:sz w:val="32"/>
          <w:szCs w:val="32"/>
        </w:rPr>
        <w:t>高性能绝热、导热等</w:t>
      </w:r>
      <w:proofErr w:type="gramStart"/>
      <w:r>
        <w:rPr>
          <w:rFonts w:ascii="FZFSK--GBK1-0" w:eastAsia="FZFSK--GBK1-0" w:hAnsi="Times New Roman" w:cs="FZFSK--GBK1-0" w:hint="eastAsia"/>
          <w:kern w:val="0"/>
          <w:sz w:val="32"/>
          <w:szCs w:val="32"/>
        </w:rPr>
        <w:t>热管理</w:t>
      </w:r>
      <w:proofErr w:type="gramEnd"/>
      <w:r>
        <w:rPr>
          <w:rFonts w:ascii="FZFSK--GBK1-0" w:eastAsia="FZFSK--GBK1-0" w:hAnsi="Times New Roman" w:cs="FZFSK--GBK1-0" w:hint="eastAsia"/>
          <w:kern w:val="0"/>
          <w:sz w:val="32"/>
          <w:szCs w:val="32"/>
        </w:rPr>
        <w:t>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6009 </w:t>
      </w:r>
      <w:r>
        <w:rPr>
          <w:rFonts w:ascii="FZFSK--GBK1-0" w:eastAsia="FZFSK--GBK1-0" w:hAnsi="Times New Roman" w:cs="FZFSK--GBK1-0" w:hint="eastAsia"/>
          <w:kern w:val="0"/>
          <w:sz w:val="32"/>
          <w:szCs w:val="32"/>
        </w:rPr>
        <w:t>高强碳纤维等新型纤维及先进树脂基复合材料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6010 </w:t>
      </w:r>
      <w:r>
        <w:rPr>
          <w:rFonts w:ascii="FZFSK--GBK1-0" w:eastAsia="FZFSK--GBK1-0" w:hAnsi="Times New Roman" w:cs="FZFSK--GBK1-0" w:hint="eastAsia"/>
          <w:kern w:val="0"/>
          <w:sz w:val="32"/>
          <w:szCs w:val="32"/>
        </w:rPr>
        <w:t>面向高端制造的高强</w:t>
      </w:r>
      <w:r>
        <w:rPr>
          <w:rFonts w:ascii="FZFSK--GBK1-0" w:eastAsia="FZFSK--GBK1-0" w:hAnsi="Times New Roman" w:cs="FZFSK--GBK1-0"/>
          <w:kern w:val="0"/>
          <w:sz w:val="32"/>
          <w:szCs w:val="32"/>
        </w:rPr>
        <w:t>/</w:t>
      </w:r>
      <w:r>
        <w:rPr>
          <w:rFonts w:ascii="FZFSK--GBK1-0" w:eastAsia="FZFSK--GBK1-0" w:hAnsi="Times New Roman" w:cs="FZFSK--GBK1-0" w:hint="eastAsia"/>
          <w:kern w:val="0"/>
          <w:sz w:val="32"/>
          <w:szCs w:val="32"/>
        </w:rPr>
        <w:t>高韧新型金属材料及金属基复合材料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6011 </w:t>
      </w:r>
      <w:r>
        <w:rPr>
          <w:rFonts w:ascii="FZFSK--GBK1-0" w:eastAsia="FZFSK--GBK1-0" w:hAnsi="Times New Roman" w:cs="FZFSK--GBK1-0" w:hint="eastAsia"/>
          <w:kern w:val="0"/>
          <w:sz w:val="32"/>
          <w:szCs w:val="32"/>
        </w:rPr>
        <w:t>面向绿色制造的高性能无机、高分子及其复合材料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6012 </w:t>
      </w:r>
      <w:r>
        <w:rPr>
          <w:rFonts w:ascii="FZFSK--GBK1-0" w:eastAsia="FZFSK--GBK1-0" w:hAnsi="Times New Roman" w:cs="FZFSK--GBK1-0" w:hint="eastAsia"/>
          <w:kern w:val="0"/>
          <w:sz w:val="32"/>
          <w:szCs w:val="32"/>
        </w:rPr>
        <w:t>高熵、超构、低维、异构等前沿材料</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6013 </w:t>
      </w:r>
      <w:r>
        <w:rPr>
          <w:rFonts w:ascii="FZFSK--GBK1-0" w:eastAsia="FZFSK--GBK1-0" w:hAnsi="Times New Roman" w:cs="FZFSK--GBK1-0" w:hint="eastAsia"/>
          <w:kern w:val="0"/>
          <w:sz w:val="32"/>
          <w:szCs w:val="32"/>
        </w:rPr>
        <w:t>高性能膜材料设计及制备技术</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6014 </w:t>
      </w:r>
      <w:r>
        <w:rPr>
          <w:rFonts w:ascii="FZFSK--GBK1-0" w:eastAsia="FZFSK--GBK1-0" w:hAnsi="Times New Roman" w:cs="FZFSK--GBK1-0" w:hint="eastAsia"/>
          <w:kern w:val="0"/>
          <w:sz w:val="32"/>
          <w:szCs w:val="32"/>
        </w:rPr>
        <w:t>材料及其器件设计、制备新技术与新方法</w:t>
      </w:r>
    </w:p>
    <w:p w:rsidR="00E73D75" w:rsidRDefault="00E73D75" w:rsidP="00E73D75">
      <w:pPr>
        <w:autoSpaceDE w:val="0"/>
        <w:autoSpaceDN w:val="0"/>
        <w:adjustRightInd w:val="0"/>
        <w:jc w:val="left"/>
        <w:rPr>
          <w:rFonts w:ascii="FZKTK--GBK1-0" w:eastAsia="FZKTK--GBK1-0" w:hAnsi="Times New Roman" w:cs="FZKTK--GBK1-0"/>
          <w:kern w:val="0"/>
          <w:sz w:val="32"/>
          <w:szCs w:val="32"/>
        </w:rPr>
      </w:pPr>
      <w:r>
        <w:rPr>
          <w:rFonts w:ascii="FZFSK--GBK1-0" w:eastAsia="FZFSK--GBK1-0" w:hAnsi="Times New Roman" w:cs="FZFSK--GBK1-0"/>
          <w:kern w:val="0"/>
          <w:sz w:val="32"/>
          <w:szCs w:val="32"/>
        </w:rPr>
        <w:t>7</w:t>
      </w:r>
      <w:r>
        <w:rPr>
          <w:rFonts w:ascii="FZKTK--GBK1-0" w:eastAsia="FZKTK--GBK1-0" w:hAnsi="Times New Roman" w:cs="FZKTK--GBK1-0" w:hint="eastAsia"/>
          <w:kern w:val="0"/>
          <w:sz w:val="32"/>
          <w:szCs w:val="32"/>
        </w:rPr>
        <w:t>、资源与环境学科</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hint="eastAsia"/>
          <w:kern w:val="0"/>
          <w:sz w:val="32"/>
          <w:szCs w:val="32"/>
        </w:rPr>
        <w:t>针对我省生态环境保护和资源高效利用的重大需求，围绕环境质量改善与修复、废物源头减量与循环利用、海洋矿产资源开发利用、自然灾害防治等重点领域，开展面向现实与未来、适应江苏区域特点的资源环境理论与技术创新研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7001 </w:t>
      </w:r>
      <w:r>
        <w:rPr>
          <w:rFonts w:ascii="FZFSK--GBK1-0" w:eastAsia="FZFSK--GBK1-0" w:hAnsi="Times New Roman" w:cs="FZFSK--GBK1-0" w:hint="eastAsia"/>
          <w:kern w:val="0"/>
          <w:sz w:val="32"/>
          <w:szCs w:val="32"/>
        </w:rPr>
        <w:t>水资源保护、水环境质量改善与水生态修复</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7002 </w:t>
      </w:r>
      <w:r>
        <w:rPr>
          <w:rFonts w:ascii="FZFSK--GBK1-0" w:eastAsia="FZFSK--GBK1-0" w:hAnsi="Times New Roman" w:cs="FZFSK--GBK1-0" w:hint="eastAsia"/>
          <w:kern w:val="0"/>
          <w:sz w:val="32"/>
          <w:szCs w:val="32"/>
        </w:rPr>
        <w:t>土壤改良、修复和安全利用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7003 </w:t>
      </w:r>
      <w:r>
        <w:rPr>
          <w:rFonts w:ascii="FZFSK--GBK1-0" w:eastAsia="FZFSK--GBK1-0" w:hAnsi="Times New Roman" w:cs="FZFSK--GBK1-0" w:hint="eastAsia"/>
          <w:kern w:val="0"/>
          <w:sz w:val="32"/>
          <w:szCs w:val="32"/>
        </w:rPr>
        <w:t>土地资源保护、整治与科学利用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lastRenderedPageBreak/>
        <w:t xml:space="preserve">7004 </w:t>
      </w:r>
      <w:r>
        <w:rPr>
          <w:rFonts w:ascii="FZFSK--GBK1-0" w:eastAsia="FZFSK--GBK1-0" w:hAnsi="Times New Roman" w:cs="FZFSK--GBK1-0" w:hint="eastAsia"/>
          <w:kern w:val="0"/>
          <w:sz w:val="32"/>
          <w:szCs w:val="32"/>
        </w:rPr>
        <w:t>区域大气环境监测、污染成因与控制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7005 </w:t>
      </w:r>
      <w:r>
        <w:rPr>
          <w:rFonts w:ascii="FZFSK--GBK1-0" w:eastAsia="FZFSK--GBK1-0" w:hAnsi="Times New Roman" w:cs="FZFSK--GBK1-0" w:hint="eastAsia"/>
          <w:kern w:val="0"/>
          <w:sz w:val="32"/>
          <w:szCs w:val="32"/>
        </w:rPr>
        <w:t>废物源头</w:t>
      </w:r>
      <w:proofErr w:type="gramStart"/>
      <w:r>
        <w:rPr>
          <w:rFonts w:ascii="FZFSK--GBK1-0" w:eastAsia="FZFSK--GBK1-0" w:hAnsi="Times New Roman" w:cs="FZFSK--GBK1-0" w:hint="eastAsia"/>
          <w:kern w:val="0"/>
          <w:sz w:val="32"/>
          <w:szCs w:val="32"/>
        </w:rPr>
        <w:t>减量减害与</w:t>
      </w:r>
      <w:proofErr w:type="gramEnd"/>
      <w:r>
        <w:rPr>
          <w:rFonts w:ascii="FZFSK--GBK1-0" w:eastAsia="FZFSK--GBK1-0" w:hAnsi="Times New Roman" w:cs="FZFSK--GBK1-0" w:hint="eastAsia"/>
          <w:kern w:val="0"/>
          <w:sz w:val="32"/>
          <w:szCs w:val="32"/>
        </w:rPr>
        <w:t>资源循环利用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7006 </w:t>
      </w:r>
      <w:r>
        <w:rPr>
          <w:rFonts w:ascii="FZFSK--GBK1-0" w:eastAsia="FZFSK--GBK1-0" w:hAnsi="Times New Roman" w:cs="FZFSK--GBK1-0" w:hint="eastAsia"/>
          <w:kern w:val="0"/>
          <w:sz w:val="32"/>
          <w:szCs w:val="32"/>
        </w:rPr>
        <w:t>噪音、光、辐射等物理性污染的监测与控制</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7007 </w:t>
      </w:r>
      <w:r>
        <w:rPr>
          <w:rFonts w:ascii="FZFSK--GBK1-0" w:eastAsia="FZFSK--GBK1-0" w:hAnsi="Times New Roman" w:cs="FZFSK--GBK1-0" w:hint="eastAsia"/>
          <w:kern w:val="0"/>
          <w:sz w:val="32"/>
          <w:szCs w:val="32"/>
        </w:rPr>
        <w:t>生态系统结构、功能调控及健康生态系统构建</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7008 </w:t>
      </w:r>
      <w:r>
        <w:rPr>
          <w:rFonts w:ascii="FZFSK--GBK1-0" w:eastAsia="FZFSK--GBK1-0" w:hAnsi="Times New Roman" w:cs="FZFSK--GBK1-0" w:hint="eastAsia"/>
          <w:kern w:val="0"/>
          <w:sz w:val="32"/>
          <w:szCs w:val="32"/>
        </w:rPr>
        <w:t>长江经济带区域环境过程和多介质协同治理</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7009 </w:t>
      </w:r>
      <w:r>
        <w:rPr>
          <w:rFonts w:ascii="FZFSK--GBK1-0" w:eastAsia="FZFSK--GBK1-0" w:hAnsi="Times New Roman" w:cs="FZFSK--GBK1-0" w:hint="eastAsia"/>
          <w:kern w:val="0"/>
          <w:sz w:val="32"/>
          <w:szCs w:val="32"/>
        </w:rPr>
        <w:t>重大自然灾害的形成机理、预测预警与风险防范</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7010 </w:t>
      </w:r>
      <w:r>
        <w:rPr>
          <w:rFonts w:ascii="FZFSK--GBK1-0" w:eastAsia="FZFSK--GBK1-0" w:hAnsi="Times New Roman" w:cs="FZFSK--GBK1-0" w:hint="eastAsia"/>
          <w:kern w:val="0"/>
          <w:sz w:val="32"/>
          <w:szCs w:val="32"/>
        </w:rPr>
        <w:t>地理环境变化过程、观测与预警</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7011 </w:t>
      </w:r>
      <w:r>
        <w:rPr>
          <w:rFonts w:ascii="FZFSK--GBK1-0" w:eastAsia="FZFSK--GBK1-0" w:hAnsi="Times New Roman" w:cs="FZFSK--GBK1-0" w:hint="eastAsia"/>
          <w:kern w:val="0"/>
          <w:sz w:val="32"/>
          <w:szCs w:val="32"/>
        </w:rPr>
        <w:t>矿产资源和地质能源高效勘探、绿色开发与矿区生态修复</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7012 </w:t>
      </w:r>
      <w:r>
        <w:rPr>
          <w:rFonts w:ascii="FZFSK--GBK1-0" w:eastAsia="FZFSK--GBK1-0" w:hAnsi="Times New Roman" w:cs="FZFSK--GBK1-0" w:hint="eastAsia"/>
          <w:kern w:val="0"/>
          <w:sz w:val="32"/>
          <w:szCs w:val="32"/>
        </w:rPr>
        <w:t>海洋资源开发与合理利用</w:t>
      </w:r>
    </w:p>
    <w:p w:rsidR="00E73D75" w:rsidRDefault="00E73D75" w:rsidP="00E73D75">
      <w:pPr>
        <w:autoSpaceDE w:val="0"/>
        <w:autoSpaceDN w:val="0"/>
        <w:adjustRightInd w:val="0"/>
        <w:jc w:val="left"/>
        <w:rPr>
          <w:rFonts w:ascii="FZFSK--GBK1-0" w:eastAsia="FZFSK--GBK1-0" w:hAnsi="Times New Roman" w:cs="FZFSK--GBK1-0"/>
          <w:kern w:val="0"/>
          <w:sz w:val="32"/>
          <w:szCs w:val="32"/>
        </w:rPr>
      </w:pPr>
      <w:r>
        <w:rPr>
          <w:rFonts w:ascii="FZFSK--GBK1-0" w:eastAsia="FZFSK--GBK1-0" w:hAnsi="Times New Roman" w:cs="FZFSK--GBK1-0"/>
          <w:kern w:val="0"/>
          <w:sz w:val="32"/>
          <w:szCs w:val="32"/>
        </w:rPr>
        <w:t xml:space="preserve">7013 </w:t>
      </w:r>
      <w:r>
        <w:rPr>
          <w:rFonts w:ascii="FZFSK--GBK1-0" w:eastAsia="FZFSK--GBK1-0" w:hAnsi="Times New Roman" w:cs="FZFSK--GBK1-0" w:hint="eastAsia"/>
          <w:kern w:val="0"/>
          <w:sz w:val="32"/>
          <w:szCs w:val="32"/>
        </w:rPr>
        <w:t>天气气候变化机理及预报预测研究</w:t>
      </w:r>
    </w:p>
    <w:p w:rsidR="00E73D75" w:rsidRDefault="00E73D75" w:rsidP="00E73D75">
      <w:pPr>
        <w:autoSpaceDE w:val="0"/>
        <w:autoSpaceDN w:val="0"/>
        <w:adjustRightInd w:val="0"/>
        <w:jc w:val="left"/>
        <w:rPr>
          <w:rFonts w:ascii="FZKTK--GBK1-0" w:eastAsia="FZKTK--GBK1-0" w:hAnsi="Times New Roman" w:cs="FZKTK--GBK1-0"/>
          <w:kern w:val="0"/>
          <w:sz w:val="32"/>
          <w:szCs w:val="32"/>
        </w:rPr>
      </w:pPr>
      <w:r>
        <w:rPr>
          <w:rFonts w:ascii="FZFSK--GBK1-0" w:eastAsia="FZFSK--GBK1-0" w:hAnsi="Times New Roman" w:cs="FZFSK--GBK1-0"/>
          <w:kern w:val="0"/>
          <w:sz w:val="32"/>
          <w:szCs w:val="32"/>
        </w:rPr>
        <w:t>8</w:t>
      </w:r>
      <w:r>
        <w:rPr>
          <w:rFonts w:ascii="FZKTK--GBK1-0" w:eastAsia="FZKTK--GBK1-0" w:hAnsi="Times New Roman" w:cs="FZKTK--GBK1-0" w:hint="eastAsia"/>
          <w:kern w:val="0"/>
          <w:sz w:val="32"/>
          <w:szCs w:val="32"/>
        </w:rPr>
        <w:t>、其他</w:t>
      </w:r>
    </w:p>
    <w:p w:rsidR="00C020DD" w:rsidRPr="00E73D75" w:rsidRDefault="00E73D75" w:rsidP="00E73D75">
      <w:pPr>
        <w:autoSpaceDE w:val="0"/>
        <w:autoSpaceDN w:val="0"/>
        <w:adjustRightInd w:val="0"/>
        <w:jc w:val="left"/>
        <w:rPr>
          <w:rFonts w:ascii="FZFSK--GBK1-0" w:eastAsia="FZFSK--GBK1-0" w:hAnsi="Times New Roman" w:cs="FZFSK--GBK1-0" w:hint="eastAsia"/>
          <w:kern w:val="0"/>
          <w:sz w:val="32"/>
          <w:szCs w:val="32"/>
        </w:rPr>
      </w:pPr>
      <w:r>
        <w:rPr>
          <w:rFonts w:ascii="FZFSK--GBK1-0" w:eastAsia="FZFSK--GBK1-0" w:hAnsi="Times New Roman" w:cs="FZFSK--GBK1-0"/>
          <w:kern w:val="0"/>
          <w:sz w:val="32"/>
          <w:szCs w:val="32"/>
        </w:rPr>
        <w:t xml:space="preserve">8001 </w:t>
      </w:r>
      <w:r>
        <w:rPr>
          <w:rFonts w:ascii="FZFSK--GBK1-0" w:eastAsia="FZFSK--GBK1-0" w:hAnsi="Times New Roman" w:cs="FZFSK--GBK1-0" w:hint="eastAsia"/>
          <w:kern w:val="0"/>
          <w:sz w:val="32"/>
          <w:szCs w:val="32"/>
        </w:rPr>
        <w:t>面向江苏经济、社会和科技发展的实际需求，符合省基础研究计划定位，具有较强创新性和应用前景的其他学科交叉</w:t>
      </w:r>
      <w:r>
        <w:rPr>
          <w:rFonts w:ascii="FZFSK--GBK1-0" w:eastAsia="FZFSK--GBK1-0" w:hAnsi="Times New Roman" w:cs="FZFSK--GBK1-0" w:hint="eastAsia"/>
          <w:kern w:val="0"/>
          <w:sz w:val="32"/>
          <w:szCs w:val="32"/>
        </w:rPr>
        <w:t>类基础研究项目。</w:t>
      </w:r>
    </w:p>
    <w:sectPr w:rsidR="00C020DD" w:rsidRPr="00E73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BSK--GBK1-0">
    <w:altName w:val="等线"/>
    <w:panose1 w:val="00000000000000000000"/>
    <w:charset w:val="86"/>
    <w:family w:val="auto"/>
    <w:notTrueType/>
    <w:pitch w:val="default"/>
    <w:sig w:usb0="00000001" w:usb1="080E0000" w:usb2="00000010" w:usb3="00000000" w:csb0="00040000" w:csb1="00000000"/>
  </w:font>
  <w:font w:name="FZFSK--GBK1-0">
    <w:altName w:val="等线"/>
    <w:panose1 w:val="00000000000000000000"/>
    <w:charset w:val="86"/>
    <w:family w:val="auto"/>
    <w:notTrueType/>
    <w:pitch w:val="default"/>
    <w:sig w:usb0="00000001" w:usb1="080E0000" w:usb2="00000010" w:usb3="00000000" w:csb0="00040000" w:csb1="00000000"/>
  </w:font>
  <w:font w:name="FZKTK--GBK1-0">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75"/>
    <w:rsid w:val="00C020DD"/>
    <w:rsid w:val="00E7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JonMMx 2000</dc:creator>
  <cp:lastModifiedBy>JonMMx 2000</cp:lastModifiedBy>
  <cp:revision>1</cp:revision>
  <dcterms:created xsi:type="dcterms:W3CDTF">2020-01-08T02:46:00Z</dcterms:created>
  <dcterms:modified xsi:type="dcterms:W3CDTF">2020-01-08T02:49:00Z</dcterms:modified>
</cp:coreProperties>
</file>