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23" w:rsidRPr="00330A23" w:rsidRDefault="00330A23" w:rsidP="00330A23">
      <w:pPr>
        <w:widowControl/>
        <w:shd w:val="clear" w:color="auto" w:fill="FFFFFF"/>
        <w:jc w:val="center"/>
        <w:rPr>
          <w:rFonts w:ascii="黑体" w:eastAsia="黑体" w:hAnsi="黑体" w:cs="宋体"/>
          <w:b/>
          <w:bCs/>
          <w:color w:val="000000"/>
          <w:spacing w:val="5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spacing w:val="5"/>
          <w:kern w:val="0"/>
          <w:sz w:val="32"/>
          <w:szCs w:val="32"/>
        </w:rPr>
        <w:t>第二届全国体育科技创新大赛</w:t>
      </w:r>
      <w:r w:rsidRPr="00330A23">
        <w:rPr>
          <w:rFonts w:ascii="黑体" w:eastAsia="黑体" w:hAnsi="黑体" w:cs="宋体" w:hint="eastAsia"/>
          <w:b/>
          <w:bCs/>
          <w:color w:val="000000"/>
          <w:spacing w:val="5"/>
          <w:kern w:val="0"/>
          <w:sz w:val="32"/>
          <w:szCs w:val="32"/>
        </w:rPr>
        <w:t>参赛须知</w:t>
      </w:r>
    </w:p>
    <w:p w:rsidR="00330A23" w:rsidRPr="00330A23" w:rsidRDefault="00330A23" w:rsidP="00330A23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b/>
          <w:bCs/>
          <w:color w:val="000000"/>
          <w:spacing w:val="5"/>
          <w:kern w:val="0"/>
          <w:sz w:val="29"/>
          <w:szCs w:val="29"/>
        </w:rPr>
        <w:t>举办地点</w:t>
      </w:r>
    </w:p>
    <w:p w:rsidR="00330A23" w:rsidRPr="00330A23" w:rsidRDefault="00330A23" w:rsidP="00330A23">
      <w:pPr>
        <w:widowControl/>
        <w:shd w:val="clear" w:color="auto" w:fill="FFFFFF"/>
        <w:ind w:firstLine="57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5"/>
          <w:kern w:val="0"/>
          <w:sz w:val="29"/>
          <w:szCs w:val="29"/>
        </w:rPr>
        <w:t>山东省日照市</w:t>
      </w:r>
    </w:p>
    <w:p w:rsidR="00330A23" w:rsidRPr="00330A23" w:rsidRDefault="00330A23" w:rsidP="00330A23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>
        <w:rPr>
          <w:rFonts w:ascii="仿宋" w:eastAsia="仿宋" w:hAnsi="仿宋" w:cs="宋体" w:hint="eastAsia"/>
          <w:b/>
          <w:bCs/>
          <w:color w:val="333333"/>
          <w:spacing w:val="5"/>
          <w:kern w:val="0"/>
          <w:sz w:val="29"/>
          <w:szCs w:val="29"/>
        </w:rPr>
        <w:t>大赛时间</w:t>
      </w:r>
    </w:p>
    <w:p w:rsidR="00330A23" w:rsidRPr="00330A23" w:rsidRDefault="00330A23" w:rsidP="00330A23">
      <w:pPr>
        <w:widowControl/>
        <w:shd w:val="clear" w:color="auto" w:fill="FFFFFF"/>
        <w:ind w:firstLine="555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5"/>
          <w:kern w:val="0"/>
          <w:sz w:val="29"/>
          <w:szCs w:val="29"/>
        </w:rPr>
        <w:t>初赛（网上申报时间）：2021年3月28日——8月18日</w:t>
      </w:r>
    </w:p>
    <w:p w:rsidR="00330A23" w:rsidRPr="00330A23" w:rsidRDefault="00330A23" w:rsidP="00330A23">
      <w:pPr>
        <w:widowControl/>
        <w:shd w:val="clear" w:color="auto" w:fill="FFFFFF"/>
        <w:ind w:firstLine="555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5"/>
          <w:kern w:val="0"/>
          <w:sz w:val="29"/>
          <w:szCs w:val="29"/>
        </w:rPr>
        <w:t>网评阶段：2021年8月19</w:t>
      </w:r>
      <w:r>
        <w:rPr>
          <w:rFonts w:ascii="仿宋" w:eastAsia="仿宋" w:hAnsi="仿宋" w:cs="宋体" w:hint="eastAsia"/>
          <w:color w:val="333333"/>
          <w:spacing w:val="5"/>
          <w:kern w:val="0"/>
          <w:sz w:val="29"/>
          <w:szCs w:val="29"/>
        </w:rPr>
        <w:t>日</w:t>
      </w:r>
      <w:r w:rsidRPr="00330A23">
        <w:rPr>
          <w:rFonts w:ascii="仿宋" w:eastAsia="仿宋" w:hAnsi="仿宋" w:cs="宋体" w:hint="eastAsia"/>
          <w:color w:val="333333"/>
          <w:spacing w:val="5"/>
          <w:kern w:val="0"/>
          <w:sz w:val="29"/>
          <w:szCs w:val="29"/>
        </w:rPr>
        <w:t>——9月20日</w:t>
      </w:r>
    </w:p>
    <w:p w:rsidR="00330A23" w:rsidRPr="00330A23" w:rsidRDefault="00330A23" w:rsidP="00330A23">
      <w:pPr>
        <w:widowControl/>
        <w:shd w:val="clear" w:color="auto" w:fill="FFFFFF"/>
        <w:ind w:firstLine="555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5"/>
          <w:kern w:val="0"/>
          <w:sz w:val="29"/>
          <w:szCs w:val="29"/>
        </w:rPr>
        <w:t>入选决赛作品公示：2021年9月21日——9月30日</w:t>
      </w:r>
    </w:p>
    <w:p w:rsidR="00330A23" w:rsidRPr="00330A23" w:rsidRDefault="00330A23" w:rsidP="00330A23">
      <w:pPr>
        <w:widowControl/>
        <w:shd w:val="clear" w:color="auto" w:fill="FFFFFF"/>
        <w:ind w:firstLine="555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5"/>
          <w:kern w:val="0"/>
          <w:sz w:val="29"/>
          <w:szCs w:val="29"/>
        </w:rPr>
        <w:t>决赛与知识产权交易：2021年10月12日——10月16日</w:t>
      </w:r>
    </w:p>
    <w:p w:rsidR="00330A23" w:rsidRPr="00330A23" w:rsidRDefault="00330A23" w:rsidP="00330A23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b/>
          <w:bCs/>
          <w:color w:val="333333"/>
          <w:spacing w:val="15"/>
          <w:kern w:val="0"/>
          <w:sz w:val="29"/>
          <w:szCs w:val="29"/>
        </w:rPr>
        <w:t>大赛内容与形式</w:t>
      </w:r>
    </w:p>
    <w:p w:rsidR="00330A23" w:rsidRPr="00330A23" w:rsidRDefault="00330A23" w:rsidP="00330A23">
      <w:pPr>
        <w:widowControl/>
        <w:shd w:val="clear" w:color="auto" w:fill="FFFFFF"/>
        <w:ind w:firstLine="585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涵盖体育产业11个大类的所有体育科技创意设计、软件平台与高科技产品，均属本次大赛作品征集范围。参赛作品以如下三种形式进行展示：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1.体育创意设计组</w:t>
      </w:r>
    </w:p>
    <w:p w:rsidR="00330A23" w:rsidRPr="00330A23" w:rsidRDefault="00330A23" w:rsidP="00330A23">
      <w:pPr>
        <w:widowControl/>
        <w:shd w:val="clear" w:color="auto" w:fill="FFFFFF"/>
        <w:ind w:firstLine="585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参赛报名范围：尚未成为上市产品的各类体育科技创意、设计或产品模型等，</w:t>
      </w:r>
      <w:proofErr w:type="gramStart"/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决赛需进行路</w:t>
      </w:r>
      <w:proofErr w:type="gramEnd"/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演评选。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2.体育软件平台组</w:t>
      </w:r>
    </w:p>
    <w:p w:rsidR="00330A23" w:rsidRPr="00330A23" w:rsidRDefault="00330A23" w:rsidP="00330A23">
      <w:pPr>
        <w:widowControl/>
        <w:shd w:val="clear" w:color="auto" w:fill="FFFFFF"/>
        <w:ind w:firstLine="585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参赛报名范围：各类体育智能软件、互联网+体育科技平台、体育游戏等，</w:t>
      </w:r>
      <w:proofErr w:type="gramStart"/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决赛需进行路</w:t>
      </w:r>
      <w:proofErr w:type="gramEnd"/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演评选。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3.体育产品展示组</w:t>
      </w:r>
    </w:p>
    <w:p w:rsidR="00330A23" w:rsidRPr="00330A23" w:rsidRDefault="00330A23" w:rsidP="00330A23">
      <w:pPr>
        <w:widowControl/>
        <w:shd w:val="clear" w:color="auto" w:fill="FFFFFF"/>
        <w:ind w:firstLine="585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参赛报名范围：各类体育科技产品，决赛需进行产品展示和答辩评选。</w:t>
      </w:r>
    </w:p>
    <w:p w:rsidR="00330A23" w:rsidRPr="00330A23" w:rsidRDefault="00330A23" w:rsidP="00330A23">
      <w:pPr>
        <w:widowControl/>
        <w:shd w:val="clear" w:color="auto" w:fill="FFFFFF"/>
        <w:ind w:firstLine="585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决赛具体要求另行通知。</w:t>
      </w:r>
    </w:p>
    <w:p w:rsidR="00330A23" w:rsidRPr="00330A23" w:rsidRDefault="00330A23" w:rsidP="00330A23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b/>
          <w:bCs/>
          <w:color w:val="333333"/>
          <w:spacing w:val="15"/>
          <w:kern w:val="0"/>
          <w:sz w:val="29"/>
          <w:szCs w:val="29"/>
        </w:rPr>
        <w:lastRenderedPageBreak/>
        <w:t>参赛要求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1.参赛人资格：大赛面向全球，任何国家的合法企业，团队或</w:t>
      </w:r>
      <w:proofErr w:type="gramStart"/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个</w:t>
      </w:r>
      <w:proofErr w:type="gramEnd"/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人均可报名，大赛不收取参赛报名费用，交通食宿自理。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2.参赛作品要求：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（1）参赛作品需要与体育行业相关，主要分为体育创</w:t>
      </w:r>
      <w:r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意设计类、体育产品展示类和体育软件平台类，要具有科技性、创新性；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（2）体育创意设计类，主要强调创意的创新性，不得与已有创意重复，题材可以为设计、方案和策划等等，不要求有成熟产品；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（3）体育软件平台类，要求参赛作品为与体育行业相关的纯功能软件或软件平台，作品有一定的创新性和实用性；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（4）体育产品展示类，要求参赛作品有可供现场展示的硬件实物产品，且应具有一定的科技含量和创新性，能够反映同类产品的最新研究成果；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（5）初赛所有品类的参赛作品材料均在大赛官方网站提交，需按要求提供参赛单位和个人基本信息、作品信息；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（6）作品信息主要包含：参赛组别、产品名称、专利情况、获奖情况、产品简介（200字以内）、产品介绍（上传PDF格式，2000字以内）、产品视频（20M以内）、产品图</w:t>
      </w: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lastRenderedPageBreak/>
        <w:t>片（200Kb以内，4:3，不多于5张）、其他资料（上传附件，不大于100M）。</w:t>
      </w:r>
    </w:p>
    <w:p w:rsidR="00330A23" w:rsidRPr="00330A23" w:rsidRDefault="00330A23" w:rsidP="00330A23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b/>
          <w:bCs/>
          <w:color w:val="333333"/>
          <w:spacing w:val="15"/>
          <w:kern w:val="0"/>
          <w:sz w:val="29"/>
          <w:szCs w:val="29"/>
        </w:rPr>
        <w:t>奖项设置与奖励办法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1.奖项设置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（1）大会设特等奖（最高奖）1项；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（2）三个组别各设一等奖、二等奖、三等奖和优秀奖若干</w:t>
      </w: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  <w:shd w:val="clear" w:color="auto" w:fill="FFFFFF"/>
        </w:rPr>
        <w:t>；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（3）大会另设：优秀组织奖1-2项。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2.奖励办法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（1）体育创意设计组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一等奖：奖金30000元，颁发获奖证书；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二等奖：奖金10000元，颁发获奖证书；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三等奖：奖金5000元，颁发获奖证书；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优秀奖：奖金1000元，颁发获奖证书。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（2）体育软件平台组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一等奖：奖金30000元，颁发获奖证书；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二等奖：奖金10000元，颁发获奖证书；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三等奖：奖金5000元，颁发获奖证书；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优秀奖：奖金1000元，颁发获奖证书。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（3）体育产品展示组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特等奖：100000元，颁发证书和奖杯；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金</w:t>
      </w:r>
      <w:r w:rsidRPr="00330A23">
        <w:rPr>
          <w:rFonts w:ascii="仿宋" w:eastAsia="仿宋" w:hAnsi="仿宋" w:cs="宋体"/>
          <w:color w:val="333333"/>
          <w:spacing w:val="15"/>
          <w:kern w:val="0"/>
          <w:sz w:val="29"/>
          <w:szCs w:val="29"/>
        </w:rPr>
        <w:t xml:space="preserve">  </w:t>
      </w: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奖：50000元，颁发证书和奖牌；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lastRenderedPageBreak/>
        <w:t>银</w:t>
      </w:r>
      <w:r>
        <w:rPr>
          <w:rFonts w:ascii="Calibri" w:eastAsia="仿宋" w:hAnsi="Calibri" w:cs="Calibri"/>
          <w:color w:val="333333"/>
          <w:spacing w:val="15"/>
          <w:kern w:val="0"/>
          <w:sz w:val="29"/>
          <w:szCs w:val="29"/>
        </w:rPr>
        <w:t xml:space="preserve">  </w:t>
      </w: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奖：30000元，颁发证书和奖牌；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铜</w:t>
      </w:r>
      <w:r>
        <w:rPr>
          <w:rFonts w:ascii="Calibri" w:eastAsia="仿宋" w:hAnsi="Calibri" w:cs="Calibri"/>
          <w:color w:val="333333"/>
          <w:spacing w:val="15"/>
          <w:kern w:val="0"/>
          <w:sz w:val="29"/>
          <w:szCs w:val="29"/>
        </w:rPr>
        <w:t xml:space="preserve">  </w:t>
      </w: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奖：10000元，颁发证书和奖牌；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优秀奖：1000元，颁发证书和奖牌。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优秀组织奖：奖金10000元，颁发奖牌。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3.获奖项目宣传及成果转化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（1）项目推广与投融资服务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为大赛获奖产品搭建宣传、推广和投融资平台，</w:t>
      </w:r>
      <w:proofErr w:type="gramStart"/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提供路</w:t>
      </w:r>
      <w:proofErr w:type="gramEnd"/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演机会。力争使更多获奖成果运用到社会实践中去，助</w:t>
      </w:r>
      <w:proofErr w:type="gramStart"/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推体育</w:t>
      </w:r>
      <w:proofErr w:type="gramEnd"/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产业转型升级。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（2）网上永久展厅</w:t>
      </w:r>
    </w:p>
    <w:p w:rsidR="00330A23" w:rsidRPr="00330A23" w:rsidRDefault="00330A23" w:rsidP="00330A23">
      <w:pPr>
        <w:widowControl/>
        <w:shd w:val="clear" w:color="auto" w:fill="FFFFFF"/>
        <w:ind w:firstLineChars="200" w:firstLine="640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全国体育科技创新</w:t>
      </w:r>
      <w:proofErr w:type="gramStart"/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大赛官网将</w:t>
      </w:r>
      <w:proofErr w:type="gramEnd"/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设立网上“永久展厅”。历届大赛获奖作品将</w:t>
      </w:r>
      <w:bookmarkStart w:id="0" w:name="_GoBack"/>
      <w:bookmarkEnd w:id="0"/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直接进入“永久展厅”，实现永久展示，打造全国体育科技创新项目永不落幕的展厅。</w:t>
      </w:r>
    </w:p>
    <w:p w:rsidR="00330A23" w:rsidRPr="00330A23" w:rsidRDefault="00330A23" w:rsidP="00330A2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30A23">
        <w:rPr>
          <w:rFonts w:ascii="仿宋" w:eastAsia="仿宋" w:hAnsi="仿宋" w:cs="宋体" w:hint="eastAsia"/>
          <w:b/>
          <w:bCs/>
          <w:spacing w:val="15"/>
          <w:kern w:val="0"/>
          <w:sz w:val="29"/>
          <w:szCs w:val="29"/>
        </w:rPr>
        <w:t>大赛商务合作</w:t>
      </w:r>
    </w:p>
    <w:p w:rsidR="00330A23" w:rsidRPr="00330A23" w:rsidRDefault="00330A23" w:rsidP="00330A23">
      <w:pPr>
        <w:widowControl/>
        <w:shd w:val="clear" w:color="auto" w:fill="FFFFFF"/>
        <w:ind w:firstLine="585"/>
        <w:rPr>
          <w:rFonts w:ascii="Microsoft YaHei UI" w:eastAsia="Microsoft YaHei UI" w:hAnsi="Microsoft YaHei UI" w:cs="宋体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为进一步推动第二届全国体育科技创新大赛的开展，加大赛事的推广和宣传力度，本着互惠互利的原则，为各企业开辟更加广阔的品牌宣传途径，诚邀赛事合作伙伴和赞助商，以及知识产权成果转化合作伙伴参与大赛商务合作。</w:t>
      </w:r>
    </w:p>
    <w:p w:rsidR="00330A23" w:rsidRPr="00330A23" w:rsidRDefault="00330A23" w:rsidP="00330A23">
      <w:pPr>
        <w:widowControl/>
        <w:shd w:val="clear" w:color="auto" w:fill="FFFFFF"/>
        <w:ind w:firstLine="585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商务合作电话：梁老师：18766170606</w:t>
      </w:r>
    </w:p>
    <w:p w:rsidR="00330A23" w:rsidRPr="00330A23" w:rsidRDefault="00330A23" w:rsidP="00330A2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30A23">
        <w:rPr>
          <w:rFonts w:ascii="仿宋" w:eastAsia="仿宋" w:hAnsi="仿宋" w:cs="宋体" w:hint="eastAsia"/>
          <w:b/>
          <w:bCs/>
          <w:spacing w:val="15"/>
          <w:kern w:val="0"/>
          <w:sz w:val="29"/>
          <w:szCs w:val="29"/>
        </w:rPr>
        <w:t>报名咨询与技术支持</w:t>
      </w:r>
    </w:p>
    <w:p w:rsidR="00330A23" w:rsidRPr="00330A23" w:rsidRDefault="00330A23" w:rsidP="00330A23">
      <w:pPr>
        <w:widowControl/>
        <w:shd w:val="clear" w:color="auto" w:fill="FFFFFF"/>
        <w:ind w:firstLine="585"/>
        <w:rPr>
          <w:rFonts w:ascii="Microsoft YaHei UI" w:eastAsia="Microsoft YaHei UI" w:hAnsi="Microsoft YaHei UI" w:cs="宋体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报名咨询电话：刘老师</w:t>
      </w:r>
      <w:r w:rsidRPr="00330A23">
        <w:rPr>
          <w:rFonts w:ascii="Calibri" w:eastAsia="仿宋" w:hAnsi="Calibri" w:cs="Calibri"/>
          <w:color w:val="333333"/>
          <w:spacing w:val="15"/>
          <w:kern w:val="0"/>
          <w:sz w:val="29"/>
          <w:szCs w:val="29"/>
        </w:rPr>
        <w:t> </w:t>
      </w: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0531-89655235</w:t>
      </w:r>
    </w:p>
    <w:p w:rsidR="00330A23" w:rsidRPr="00330A23" w:rsidRDefault="00330A23" w:rsidP="00330A23">
      <w:pPr>
        <w:widowControl/>
        <w:shd w:val="clear" w:color="auto" w:fill="FFFFFF"/>
        <w:ind w:firstLine="585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lastRenderedPageBreak/>
        <w:t>技术支持电话：李老师 0531-89655312</w:t>
      </w: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br/>
      </w:r>
    </w:p>
    <w:p w:rsidR="00330A23" w:rsidRPr="00330A23" w:rsidRDefault="00330A23" w:rsidP="00330A23">
      <w:pPr>
        <w:widowControl/>
        <w:shd w:val="clear" w:color="auto" w:fill="FFFFFF"/>
        <w:ind w:firstLine="585"/>
        <w:rPr>
          <w:rFonts w:ascii="Microsoft YaHei UI" w:eastAsia="Microsoft YaHei UI" w:hAnsi="Microsoft YaHei UI" w:cs="宋体" w:hint="eastAsia"/>
          <w:color w:val="333333"/>
          <w:spacing w:val="5"/>
          <w:kern w:val="0"/>
          <w:sz w:val="26"/>
          <w:szCs w:val="26"/>
        </w:rPr>
      </w:pPr>
      <w:r w:rsidRPr="00330A23">
        <w:rPr>
          <w:rFonts w:ascii="仿宋" w:eastAsia="仿宋" w:hAnsi="仿宋" w:cs="宋体" w:hint="eastAsia"/>
          <w:color w:val="333333"/>
          <w:spacing w:val="15"/>
          <w:kern w:val="0"/>
          <w:sz w:val="29"/>
          <w:szCs w:val="29"/>
        </w:rPr>
        <w:t>请于法定工作日9:00至17:00期间拨打。</w:t>
      </w:r>
    </w:p>
    <w:p w:rsidR="00B85241" w:rsidRPr="00330A23" w:rsidRDefault="00B85241"/>
    <w:sectPr w:rsidR="00B85241" w:rsidRPr="00330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23"/>
    <w:rsid w:val="00330A23"/>
    <w:rsid w:val="00B8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95868"/>
  <w15:chartTrackingRefBased/>
  <w15:docId w15:val="{2C530F78-4E9D-47B9-81BD-C484B3C9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A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30A23"/>
    <w:rPr>
      <w:b/>
      <w:bCs/>
    </w:rPr>
  </w:style>
  <w:style w:type="character" w:customStyle="1" w:styleId="apple-converted-space">
    <w:name w:val="apple-converted-space"/>
    <w:basedOn w:val="a0"/>
    <w:rsid w:val="00330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2021-02-28T07:39:00Z</dcterms:created>
  <dcterms:modified xsi:type="dcterms:W3CDTF">2021-02-28T07:47:00Z</dcterms:modified>
</cp:coreProperties>
</file>