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F60" w:rsidRDefault="00C1473D">
      <w:pPr>
        <w:rPr>
          <w:rFonts w:eastAsia="黑体"/>
          <w:sz w:val="32"/>
          <w:szCs w:val="32"/>
        </w:rPr>
      </w:pPr>
      <w:r>
        <w:rPr>
          <w:rFonts w:eastAsia="黑体"/>
          <w:sz w:val="32"/>
          <w:szCs w:val="32"/>
        </w:rPr>
        <w:t>附件</w:t>
      </w:r>
      <w:r>
        <w:rPr>
          <w:rFonts w:eastAsia="黑体"/>
          <w:sz w:val="32"/>
          <w:szCs w:val="32"/>
        </w:rPr>
        <w:t>2</w:t>
      </w:r>
    </w:p>
    <w:p w:rsidR="009B5F60" w:rsidRDefault="009B5F60">
      <w:pPr>
        <w:adjustRightInd w:val="0"/>
        <w:snapToGrid w:val="0"/>
        <w:spacing w:line="800" w:lineRule="exact"/>
        <w:textAlignment w:val="baseline"/>
        <w:rPr>
          <w:rFonts w:eastAsia="仿宋_GB2312"/>
          <w:sz w:val="32"/>
          <w:szCs w:val="32"/>
        </w:rPr>
      </w:pPr>
    </w:p>
    <w:p w:rsidR="009B5F60" w:rsidRDefault="00C1473D">
      <w:pPr>
        <w:adjustRightInd w:val="0"/>
        <w:snapToGrid w:val="0"/>
        <w:spacing w:line="800" w:lineRule="exact"/>
        <w:jc w:val="center"/>
        <w:textAlignment w:val="baseline"/>
        <w:rPr>
          <w:rFonts w:eastAsia="华文中宋"/>
          <w:sz w:val="52"/>
          <w:szCs w:val="52"/>
        </w:rPr>
      </w:pPr>
      <w:r>
        <w:rPr>
          <w:rFonts w:eastAsia="华文中宋"/>
          <w:sz w:val="52"/>
          <w:szCs w:val="52"/>
        </w:rPr>
        <w:t>江苏高校优势学科建设工程二期项目</w:t>
      </w:r>
    </w:p>
    <w:p w:rsidR="009B5F60" w:rsidRDefault="00C1473D">
      <w:pPr>
        <w:adjustRightInd w:val="0"/>
        <w:snapToGrid w:val="0"/>
        <w:spacing w:line="800" w:lineRule="exact"/>
        <w:jc w:val="center"/>
        <w:textAlignment w:val="baseline"/>
        <w:rPr>
          <w:rFonts w:eastAsia="华文中宋"/>
          <w:sz w:val="52"/>
          <w:szCs w:val="52"/>
        </w:rPr>
      </w:pPr>
      <w:r>
        <w:rPr>
          <w:rFonts w:eastAsia="华文中宋"/>
          <w:sz w:val="52"/>
          <w:szCs w:val="52"/>
        </w:rPr>
        <w:t>验</w:t>
      </w:r>
      <w:r>
        <w:rPr>
          <w:rFonts w:eastAsia="华文中宋"/>
          <w:sz w:val="52"/>
          <w:szCs w:val="52"/>
        </w:rPr>
        <w:t xml:space="preserve"> </w:t>
      </w:r>
      <w:r>
        <w:rPr>
          <w:rFonts w:eastAsia="华文中宋"/>
          <w:sz w:val="52"/>
          <w:szCs w:val="52"/>
        </w:rPr>
        <w:t>收</w:t>
      </w:r>
      <w:r>
        <w:rPr>
          <w:rFonts w:eastAsia="华文中宋"/>
          <w:sz w:val="52"/>
          <w:szCs w:val="52"/>
        </w:rPr>
        <w:t xml:space="preserve"> </w:t>
      </w:r>
      <w:r>
        <w:rPr>
          <w:rFonts w:eastAsia="华文中宋"/>
          <w:sz w:val="52"/>
          <w:szCs w:val="52"/>
        </w:rPr>
        <w:t>报</w:t>
      </w:r>
      <w:r>
        <w:rPr>
          <w:rFonts w:eastAsia="华文中宋"/>
          <w:sz w:val="52"/>
          <w:szCs w:val="52"/>
        </w:rPr>
        <w:t xml:space="preserve"> </w:t>
      </w:r>
      <w:r>
        <w:rPr>
          <w:rFonts w:eastAsia="华文中宋"/>
          <w:sz w:val="52"/>
          <w:szCs w:val="52"/>
        </w:rPr>
        <w:t>告</w:t>
      </w:r>
    </w:p>
    <w:p w:rsidR="009B5F60" w:rsidRDefault="009B5F60">
      <w:pPr>
        <w:adjustRightInd w:val="0"/>
        <w:snapToGrid w:val="0"/>
        <w:spacing w:line="800" w:lineRule="exact"/>
        <w:jc w:val="center"/>
        <w:textAlignment w:val="baseline"/>
        <w:rPr>
          <w:rFonts w:eastAsia="方正大标宋简体"/>
          <w:sz w:val="30"/>
          <w:szCs w:val="30"/>
        </w:rPr>
      </w:pPr>
    </w:p>
    <w:p w:rsidR="009B5F60" w:rsidRDefault="009B5F60">
      <w:pPr>
        <w:adjustRightInd w:val="0"/>
        <w:snapToGrid w:val="0"/>
        <w:spacing w:line="300" w:lineRule="auto"/>
        <w:jc w:val="center"/>
        <w:textAlignment w:val="baseline"/>
        <w:rPr>
          <w:rFonts w:eastAsia="华文中宋"/>
          <w:b/>
          <w:spacing w:val="20"/>
          <w:sz w:val="36"/>
        </w:rPr>
      </w:pPr>
    </w:p>
    <w:tbl>
      <w:tblPr>
        <w:tblW w:w="7980" w:type="dxa"/>
        <w:jc w:val="center"/>
        <w:tblLayout w:type="fixed"/>
        <w:tblLook w:val="04A0"/>
      </w:tblPr>
      <w:tblGrid>
        <w:gridCol w:w="2420"/>
        <w:gridCol w:w="1854"/>
        <w:gridCol w:w="3706"/>
      </w:tblGrid>
      <w:tr w:rsidR="009B5F60">
        <w:trPr>
          <w:trHeight w:val="1280"/>
          <w:jc w:val="center"/>
        </w:trPr>
        <w:tc>
          <w:tcPr>
            <w:tcW w:w="2420" w:type="dxa"/>
            <w:vAlign w:val="bottom"/>
          </w:tcPr>
          <w:p w:rsidR="009B5F60" w:rsidRDefault="00C1473D">
            <w:pPr>
              <w:adjustRightInd w:val="0"/>
              <w:snapToGrid w:val="0"/>
              <w:spacing w:line="640" w:lineRule="exact"/>
              <w:jc w:val="distribute"/>
              <w:textAlignment w:val="baseline"/>
              <w:rPr>
                <w:rFonts w:eastAsia="楷体"/>
                <w:b/>
                <w:sz w:val="30"/>
              </w:rPr>
            </w:pPr>
            <w:r>
              <w:rPr>
                <w:rFonts w:eastAsia="楷体"/>
                <w:b/>
                <w:sz w:val="30"/>
              </w:rPr>
              <w:t>学科名称及代码</w:t>
            </w:r>
            <w:r>
              <w:rPr>
                <w:rFonts w:eastAsia="楷体"/>
                <w:b/>
                <w:sz w:val="30"/>
              </w:rPr>
              <w:t xml:space="preserve">       </w:t>
            </w:r>
          </w:p>
        </w:tc>
        <w:tc>
          <w:tcPr>
            <w:tcW w:w="5560" w:type="dxa"/>
            <w:gridSpan w:val="2"/>
            <w:tcBorders>
              <w:top w:val="nil"/>
              <w:left w:val="nil"/>
              <w:bottom w:val="single" w:sz="4" w:space="0" w:color="auto"/>
              <w:right w:val="nil"/>
            </w:tcBorders>
            <w:vAlign w:val="bottom"/>
          </w:tcPr>
          <w:p w:rsidR="009B5F60" w:rsidRDefault="009B5F60">
            <w:pPr>
              <w:adjustRightInd w:val="0"/>
              <w:snapToGrid w:val="0"/>
              <w:spacing w:line="640" w:lineRule="exact"/>
              <w:textAlignment w:val="baseline"/>
              <w:rPr>
                <w:rFonts w:eastAsia="楷体"/>
                <w:sz w:val="30"/>
              </w:rPr>
            </w:pPr>
          </w:p>
          <w:p w:rsidR="009B5F60" w:rsidRDefault="00C1473D" w:rsidP="00164BC2">
            <w:pPr>
              <w:adjustRightInd w:val="0"/>
              <w:snapToGrid w:val="0"/>
              <w:spacing w:line="640" w:lineRule="exact"/>
              <w:ind w:firstLineChars="200" w:firstLine="600"/>
              <w:textAlignment w:val="baseline"/>
              <w:rPr>
                <w:rFonts w:eastAsia="楷体"/>
                <w:sz w:val="30"/>
              </w:rPr>
            </w:pPr>
            <w:r>
              <w:rPr>
                <w:rFonts w:eastAsia="楷体" w:hint="eastAsia"/>
                <w:sz w:val="30"/>
              </w:rPr>
              <w:t>南京体育学院（</w:t>
            </w:r>
            <w:r>
              <w:rPr>
                <w:rFonts w:eastAsia="楷体" w:hint="eastAsia"/>
                <w:sz w:val="30"/>
              </w:rPr>
              <w:t>10330</w:t>
            </w:r>
            <w:r>
              <w:rPr>
                <w:rFonts w:eastAsia="楷体" w:hint="eastAsia"/>
                <w:sz w:val="30"/>
              </w:rPr>
              <w:t>）</w:t>
            </w:r>
          </w:p>
        </w:tc>
      </w:tr>
      <w:tr w:rsidR="009B5F60">
        <w:trPr>
          <w:trHeight w:val="1034"/>
          <w:jc w:val="center"/>
        </w:trPr>
        <w:tc>
          <w:tcPr>
            <w:tcW w:w="2420" w:type="dxa"/>
            <w:vAlign w:val="bottom"/>
          </w:tcPr>
          <w:p w:rsidR="009B5F60" w:rsidRDefault="00C1473D">
            <w:pPr>
              <w:adjustRightInd w:val="0"/>
              <w:snapToGrid w:val="0"/>
              <w:spacing w:line="640" w:lineRule="exact"/>
              <w:jc w:val="distribute"/>
              <w:textAlignment w:val="baseline"/>
              <w:rPr>
                <w:rFonts w:eastAsia="楷体"/>
                <w:b/>
                <w:sz w:val="30"/>
              </w:rPr>
            </w:pPr>
            <w:r>
              <w:rPr>
                <w:rFonts w:eastAsia="楷体"/>
                <w:b/>
                <w:sz w:val="30"/>
              </w:rPr>
              <w:t>支撑学科名称</w:t>
            </w:r>
          </w:p>
        </w:tc>
        <w:tc>
          <w:tcPr>
            <w:tcW w:w="5560" w:type="dxa"/>
            <w:gridSpan w:val="2"/>
            <w:tcBorders>
              <w:top w:val="single" w:sz="4" w:space="0" w:color="auto"/>
              <w:left w:val="nil"/>
              <w:bottom w:val="nil"/>
              <w:right w:val="nil"/>
            </w:tcBorders>
            <w:vAlign w:val="bottom"/>
          </w:tcPr>
          <w:p w:rsidR="009B5F60" w:rsidRDefault="00C1473D" w:rsidP="00164BC2">
            <w:pPr>
              <w:adjustRightInd w:val="0"/>
              <w:snapToGrid w:val="0"/>
              <w:spacing w:line="640" w:lineRule="exact"/>
              <w:ind w:firstLineChars="500" w:firstLine="1500"/>
              <w:textAlignment w:val="baseline"/>
              <w:rPr>
                <w:rFonts w:eastAsia="楷体"/>
                <w:sz w:val="30"/>
              </w:rPr>
            </w:pPr>
            <w:r>
              <w:rPr>
                <w:rFonts w:eastAsia="楷体" w:hint="eastAsia"/>
                <w:sz w:val="30"/>
              </w:rPr>
              <w:t>体育学</w:t>
            </w:r>
          </w:p>
        </w:tc>
      </w:tr>
      <w:tr w:rsidR="009B5F60">
        <w:trPr>
          <w:trHeight w:val="1107"/>
          <w:jc w:val="center"/>
        </w:trPr>
        <w:tc>
          <w:tcPr>
            <w:tcW w:w="2420" w:type="dxa"/>
            <w:vAlign w:val="bottom"/>
          </w:tcPr>
          <w:p w:rsidR="009B5F60" w:rsidRDefault="00C1473D">
            <w:pPr>
              <w:adjustRightInd w:val="0"/>
              <w:snapToGrid w:val="0"/>
              <w:spacing w:line="640" w:lineRule="exact"/>
              <w:jc w:val="distribute"/>
              <w:textAlignment w:val="baseline"/>
              <w:rPr>
                <w:rFonts w:eastAsia="楷体"/>
                <w:b/>
                <w:sz w:val="30"/>
              </w:rPr>
            </w:pPr>
            <w:r>
              <w:rPr>
                <w:rFonts w:eastAsia="楷体"/>
                <w:b/>
                <w:sz w:val="30"/>
              </w:rPr>
              <w:t>学科建设类型</w:t>
            </w:r>
          </w:p>
        </w:tc>
        <w:tc>
          <w:tcPr>
            <w:tcW w:w="5560" w:type="dxa"/>
            <w:gridSpan w:val="2"/>
            <w:tcBorders>
              <w:top w:val="single" w:sz="4" w:space="0" w:color="auto"/>
              <w:left w:val="nil"/>
              <w:bottom w:val="nil"/>
              <w:right w:val="nil"/>
            </w:tcBorders>
            <w:vAlign w:val="bottom"/>
          </w:tcPr>
          <w:p w:rsidR="009B5F60" w:rsidRDefault="00164BC2">
            <w:pPr>
              <w:adjustRightInd w:val="0"/>
              <w:snapToGrid w:val="0"/>
              <w:spacing w:line="640" w:lineRule="exact"/>
              <w:textAlignment w:val="baseline"/>
              <w:rPr>
                <w:rFonts w:eastAsia="楷体"/>
                <w:sz w:val="30"/>
              </w:rPr>
            </w:pPr>
            <w:r w:rsidRPr="00164BC2">
              <w:rPr>
                <w:rFonts w:ascii="MS Mincho" w:eastAsia="MS Mincho" w:hAnsi="MS Mincho" w:cs="MS Mincho" w:hint="eastAsia"/>
                <w:sz w:val="28"/>
                <w:szCs w:val="28"/>
              </w:rPr>
              <w:t>☑</w:t>
            </w:r>
            <w:r w:rsidR="00C1473D">
              <w:rPr>
                <w:rFonts w:eastAsia="楷体"/>
                <w:sz w:val="30"/>
              </w:rPr>
              <w:t>优势学科立项学科</w:t>
            </w:r>
            <w:r w:rsidR="00C1473D">
              <w:rPr>
                <w:rFonts w:eastAsia="楷体"/>
                <w:sz w:val="30"/>
              </w:rPr>
              <w:t xml:space="preserve"> </w:t>
            </w:r>
            <w:r w:rsidR="00C1473D">
              <w:rPr>
                <w:rFonts w:eastAsia="楷体"/>
                <w:sz w:val="44"/>
                <w:szCs w:val="44"/>
              </w:rPr>
              <w:t>□</w:t>
            </w:r>
            <w:r w:rsidR="00C1473D">
              <w:rPr>
                <w:rFonts w:eastAsia="楷体"/>
                <w:sz w:val="30"/>
              </w:rPr>
              <w:t>省重点序列学科</w:t>
            </w:r>
          </w:p>
        </w:tc>
      </w:tr>
      <w:tr w:rsidR="009B5F60">
        <w:trPr>
          <w:trHeight w:val="1280"/>
          <w:jc w:val="center"/>
        </w:trPr>
        <w:tc>
          <w:tcPr>
            <w:tcW w:w="4274" w:type="dxa"/>
            <w:gridSpan w:val="2"/>
            <w:vAlign w:val="center"/>
          </w:tcPr>
          <w:p w:rsidR="009B5F60" w:rsidRDefault="00C1473D">
            <w:pPr>
              <w:adjustRightInd w:val="0"/>
              <w:snapToGrid w:val="0"/>
              <w:spacing w:line="640" w:lineRule="exact"/>
              <w:jc w:val="distribute"/>
              <w:textAlignment w:val="baseline"/>
              <w:rPr>
                <w:rFonts w:eastAsia="楷体"/>
                <w:sz w:val="30"/>
              </w:rPr>
            </w:pPr>
            <w:r>
              <w:rPr>
                <w:rFonts w:eastAsia="楷体"/>
                <w:b/>
                <w:sz w:val="30"/>
              </w:rPr>
              <w:t>是否通过标志性成果申请验收</w:t>
            </w:r>
            <w:r>
              <w:rPr>
                <w:rFonts w:eastAsia="楷体"/>
                <w:b/>
                <w:sz w:val="30"/>
              </w:rPr>
              <w:t xml:space="preserve">             </w:t>
            </w:r>
          </w:p>
        </w:tc>
        <w:tc>
          <w:tcPr>
            <w:tcW w:w="3706" w:type="dxa"/>
            <w:vAlign w:val="center"/>
          </w:tcPr>
          <w:p w:rsidR="009B5F60" w:rsidRDefault="00C1473D">
            <w:pPr>
              <w:adjustRightInd w:val="0"/>
              <w:snapToGrid w:val="0"/>
              <w:spacing w:line="640" w:lineRule="exact"/>
              <w:jc w:val="left"/>
              <w:textAlignment w:val="baseline"/>
              <w:rPr>
                <w:rFonts w:eastAsia="楷体"/>
                <w:sz w:val="30"/>
              </w:rPr>
            </w:pPr>
            <w:r>
              <w:rPr>
                <w:rFonts w:eastAsia="楷体"/>
                <w:sz w:val="30"/>
              </w:rPr>
              <w:t xml:space="preserve">    </w:t>
            </w:r>
            <w:r>
              <w:rPr>
                <w:rFonts w:eastAsia="楷体"/>
                <w:sz w:val="44"/>
                <w:szCs w:val="44"/>
              </w:rPr>
              <w:t>□</w:t>
            </w:r>
            <w:r>
              <w:rPr>
                <w:rFonts w:eastAsia="楷体"/>
                <w:sz w:val="30"/>
              </w:rPr>
              <w:t>是</w:t>
            </w:r>
            <w:r>
              <w:rPr>
                <w:rFonts w:eastAsia="楷体"/>
                <w:sz w:val="30"/>
              </w:rPr>
              <w:t xml:space="preserve">    </w:t>
            </w:r>
            <w:r w:rsidR="001545F4" w:rsidRPr="00164BC2">
              <w:rPr>
                <w:rFonts w:ascii="MS Mincho" w:eastAsia="MS Mincho" w:hAnsi="MS Mincho" w:cs="MS Mincho" w:hint="eastAsia"/>
                <w:sz w:val="28"/>
                <w:szCs w:val="28"/>
              </w:rPr>
              <w:t>☑</w:t>
            </w:r>
            <w:r>
              <w:rPr>
                <w:rFonts w:eastAsia="楷体"/>
                <w:sz w:val="30"/>
              </w:rPr>
              <w:t>否</w:t>
            </w:r>
          </w:p>
        </w:tc>
      </w:tr>
      <w:tr w:rsidR="009B5F60">
        <w:trPr>
          <w:trHeight w:val="588"/>
          <w:jc w:val="center"/>
        </w:trPr>
        <w:tc>
          <w:tcPr>
            <w:tcW w:w="2420" w:type="dxa"/>
            <w:vAlign w:val="bottom"/>
          </w:tcPr>
          <w:p w:rsidR="009B5F60" w:rsidRDefault="00C1473D">
            <w:pPr>
              <w:adjustRightInd w:val="0"/>
              <w:snapToGrid w:val="0"/>
              <w:spacing w:line="640" w:lineRule="exact"/>
              <w:jc w:val="distribute"/>
              <w:textAlignment w:val="baseline"/>
              <w:rPr>
                <w:rFonts w:eastAsia="楷体"/>
                <w:b/>
                <w:sz w:val="30"/>
              </w:rPr>
            </w:pPr>
            <w:r>
              <w:rPr>
                <w:rFonts w:eastAsia="楷体"/>
                <w:b/>
                <w:sz w:val="30"/>
              </w:rPr>
              <w:t>学科带头人</w:t>
            </w:r>
          </w:p>
        </w:tc>
        <w:tc>
          <w:tcPr>
            <w:tcW w:w="5560" w:type="dxa"/>
            <w:gridSpan w:val="2"/>
            <w:tcBorders>
              <w:top w:val="nil"/>
              <w:left w:val="nil"/>
              <w:bottom w:val="single" w:sz="4" w:space="0" w:color="auto"/>
              <w:right w:val="nil"/>
            </w:tcBorders>
            <w:vAlign w:val="bottom"/>
          </w:tcPr>
          <w:p w:rsidR="009B5F60" w:rsidRDefault="009B5F60">
            <w:pPr>
              <w:adjustRightInd w:val="0"/>
              <w:snapToGrid w:val="0"/>
              <w:spacing w:line="640" w:lineRule="exact"/>
              <w:textAlignment w:val="baseline"/>
              <w:rPr>
                <w:rFonts w:eastAsia="楷体"/>
                <w:sz w:val="30"/>
              </w:rPr>
            </w:pPr>
          </w:p>
        </w:tc>
      </w:tr>
      <w:tr w:rsidR="009B5F60">
        <w:trPr>
          <w:trHeight w:val="929"/>
          <w:jc w:val="center"/>
        </w:trPr>
        <w:tc>
          <w:tcPr>
            <w:tcW w:w="2420" w:type="dxa"/>
            <w:vAlign w:val="bottom"/>
          </w:tcPr>
          <w:p w:rsidR="009B5F60" w:rsidRDefault="00C1473D">
            <w:pPr>
              <w:adjustRightInd w:val="0"/>
              <w:snapToGrid w:val="0"/>
              <w:spacing w:line="640" w:lineRule="exact"/>
              <w:jc w:val="distribute"/>
              <w:textAlignment w:val="baseline"/>
              <w:rPr>
                <w:rFonts w:eastAsia="楷体"/>
                <w:b/>
                <w:sz w:val="30"/>
              </w:rPr>
            </w:pPr>
            <w:r>
              <w:rPr>
                <w:rFonts w:eastAsia="楷体"/>
                <w:b/>
                <w:sz w:val="30"/>
              </w:rPr>
              <w:t>项目责任高校</w:t>
            </w:r>
          </w:p>
        </w:tc>
        <w:tc>
          <w:tcPr>
            <w:tcW w:w="5560" w:type="dxa"/>
            <w:gridSpan w:val="2"/>
            <w:tcBorders>
              <w:top w:val="single" w:sz="4" w:space="0" w:color="auto"/>
              <w:left w:val="nil"/>
              <w:bottom w:val="single" w:sz="4" w:space="0" w:color="auto"/>
              <w:right w:val="nil"/>
            </w:tcBorders>
            <w:vAlign w:val="bottom"/>
          </w:tcPr>
          <w:p w:rsidR="009B5F60" w:rsidRDefault="00164BC2" w:rsidP="00164BC2">
            <w:pPr>
              <w:adjustRightInd w:val="0"/>
              <w:snapToGrid w:val="0"/>
              <w:spacing w:line="640" w:lineRule="exact"/>
              <w:ind w:right="600" w:firstLineChars="250" w:firstLine="750"/>
              <w:textAlignment w:val="baseline"/>
              <w:rPr>
                <w:rFonts w:eastAsia="楷体"/>
                <w:sz w:val="30"/>
              </w:rPr>
            </w:pPr>
            <w:r>
              <w:rPr>
                <w:rFonts w:eastAsia="楷体" w:hint="eastAsia"/>
                <w:sz w:val="30"/>
              </w:rPr>
              <w:t>南京体育学院</w:t>
            </w:r>
            <w:r w:rsidR="00C1473D">
              <w:rPr>
                <w:rFonts w:eastAsia="楷体"/>
                <w:sz w:val="30"/>
              </w:rPr>
              <w:t>（公章）</w:t>
            </w:r>
          </w:p>
        </w:tc>
      </w:tr>
    </w:tbl>
    <w:p w:rsidR="009B5F60" w:rsidRDefault="009B5F60">
      <w:pPr>
        <w:spacing w:line="640" w:lineRule="exact"/>
      </w:pPr>
    </w:p>
    <w:p w:rsidR="009B5F60" w:rsidRDefault="009B5F60">
      <w:pPr>
        <w:adjustRightInd w:val="0"/>
        <w:snapToGrid w:val="0"/>
        <w:jc w:val="center"/>
        <w:textAlignment w:val="baseline"/>
        <w:rPr>
          <w:rFonts w:eastAsia="华文中宋"/>
          <w:b/>
          <w:spacing w:val="20"/>
          <w:sz w:val="32"/>
          <w:szCs w:val="32"/>
        </w:rPr>
      </w:pPr>
    </w:p>
    <w:p w:rsidR="009B5F60" w:rsidRDefault="009B5F60">
      <w:pPr>
        <w:adjustRightInd w:val="0"/>
        <w:snapToGrid w:val="0"/>
        <w:jc w:val="center"/>
        <w:textAlignment w:val="baseline"/>
        <w:rPr>
          <w:rFonts w:eastAsia="华文中宋"/>
          <w:b/>
          <w:spacing w:val="20"/>
          <w:sz w:val="32"/>
          <w:szCs w:val="32"/>
        </w:rPr>
      </w:pPr>
    </w:p>
    <w:p w:rsidR="009B5F60" w:rsidRDefault="009B5F60">
      <w:pPr>
        <w:adjustRightInd w:val="0"/>
        <w:snapToGrid w:val="0"/>
        <w:jc w:val="center"/>
        <w:textAlignment w:val="baseline"/>
        <w:rPr>
          <w:rFonts w:eastAsia="华文中宋"/>
          <w:b/>
          <w:spacing w:val="20"/>
          <w:sz w:val="32"/>
          <w:szCs w:val="32"/>
        </w:rPr>
      </w:pPr>
    </w:p>
    <w:p w:rsidR="009B5F60" w:rsidRDefault="00C1473D">
      <w:pPr>
        <w:adjustRightInd w:val="0"/>
        <w:snapToGrid w:val="0"/>
        <w:jc w:val="center"/>
        <w:textAlignment w:val="baseline"/>
        <w:rPr>
          <w:rFonts w:eastAsia="华文中宋"/>
          <w:b/>
          <w:spacing w:val="20"/>
          <w:sz w:val="32"/>
          <w:szCs w:val="32"/>
        </w:rPr>
      </w:pPr>
      <w:r>
        <w:rPr>
          <w:rFonts w:eastAsia="华文中宋"/>
          <w:b/>
          <w:spacing w:val="20"/>
          <w:sz w:val="32"/>
          <w:szCs w:val="32"/>
        </w:rPr>
        <w:t>江苏高校优势学科建设工程</w:t>
      </w:r>
    </w:p>
    <w:p w:rsidR="009B5F60" w:rsidRDefault="00C1473D">
      <w:pPr>
        <w:adjustRightInd w:val="0"/>
        <w:snapToGrid w:val="0"/>
        <w:jc w:val="center"/>
        <w:textAlignment w:val="baseline"/>
        <w:rPr>
          <w:rFonts w:eastAsia="华文中宋"/>
          <w:b/>
          <w:spacing w:val="20"/>
          <w:sz w:val="32"/>
          <w:szCs w:val="32"/>
        </w:rPr>
      </w:pPr>
      <w:r>
        <w:rPr>
          <w:rFonts w:eastAsia="华文中宋"/>
          <w:b/>
          <w:spacing w:val="20"/>
          <w:sz w:val="32"/>
          <w:szCs w:val="32"/>
        </w:rPr>
        <w:t>管理协调小组办公室制</w:t>
      </w:r>
    </w:p>
    <w:p w:rsidR="009B5F60" w:rsidRDefault="00C1473D">
      <w:pPr>
        <w:adjustRightInd w:val="0"/>
        <w:snapToGrid w:val="0"/>
        <w:jc w:val="center"/>
        <w:textAlignment w:val="baseline"/>
        <w:rPr>
          <w:rFonts w:eastAsia="华文中宋"/>
          <w:b/>
          <w:spacing w:val="20"/>
          <w:sz w:val="32"/>
          <w:szCs w:val="32"/>
        </w:rPr>
      </w:pPr>
      <w:r>
        <w:rPr>
          <w:rFonts w:eastAsia="华文中宋"/>
          <w:b/>
          <w:spacing w:val="20"/>
          <w:sz w:val="32"/>
          <w:szCs w:val="32"/>
        </w:rPr>
        <w:t>2018</w:t>
      </w:r>
      <w:r>
        <w:rPr>
          <w:rFonts w:eastAsia="华文中宋"/>
          <w:b/>
          <w:spacing w:val="20"/>
          <w:sz w:val="32"/>
          <w:szCs w:val="32"/>
        </w:rPr>
        <w:t>年</w:t>
      </w:r>
      <w:r>
        <w:rPr>
          <w:rFonts w:eastAsia="华文中宋"/>
          <w:b/>
          <w:spacing w:val="20"/>
          <w:sz w:val="32"/>
          <w:szCs w:val="32"/>
        </w:rPr>
        <w:t>1</w:t>
      </w:r>
      <w:r>
        <w:rPr>
          <w:rFonts w:eastAsia="华文中宋"/>
          <w:b/>
          <w:spacing w:val="20"/>
          <w:sz w:val="32"/>
          <w:szCs w:val="32"/>
        </w:rPr>
        <w:t>月</w:t>
      </w:r>
    </w:p>
    <w:p w:rsidR="009B5F60" w:rsidRDefault="009B5F60">
      <w:pPr>
        <w:snapToGrid w:val="0"/>
        <w:spacing w:line="300" w:lineRule="auto"/>
        <w:jc w:val="left"/>
        <w:outlineLvl w:val="0"/>
        <w:rPr>
          <w:szCs w:val="21"/>
        </w:rPr>
      </w:pPr>
    </w:p>
    <w:p w:rsidR="009B5F60" w:rsidRDefault="009B5F60">
      <w:pPr>
        <w:spacing w:line="320" w:lineRule="atLeast"/>
        <w:jc w:val="center"/>
        <w:rPr>
          <w:rFonts w:eastAsia="华文中宋"/>
          <w:b/>
          <w:sz w:val="36"/>
          <w:szCs w:val="20"/>
        </w:rPr>
      </w:pPr>
    </w:p>
    <w:p w:rsidR="009B5F60" w:rsidRDefault="00C1473D">
      <w:pPr>
        <w:spacing w:line="320" w:lineRule="atLeast"/>
        <w:jc w:val="center"/>
        <w:rPr>
          <w:rFonts w:eastAsia="华文中宋"/>
          <w:b/>
          <w:sz w:val="36"/>
          <w:szCs w:val="20"/>
        </w:rPr>
      </w:pPr>
      <w:r>
        <w:rPr>
          <w:rFonts w:eastAsia="华文中宋"/>
          <w:b/>
          <w:sz w:val="36"/>
          <w:szCs w:val="20"/>
        </w:rPr>
        <w:lastRenderedPageBreak/>
        <w:t>填</w:t>
      </w:r>
      <w:r>
        <w:rPr>
          <w:rFonts w:eastAsia="华文中宋"/>
          <w:b/>
          <w:sz w:val="36"/>
          <w:szCs w:val="20"/>
        </w:rPr>
        <w:t xml:space="preserve">  </w:t>
      </w:r>
      <w:r>
        <w:rPr>
          <w:rFonts w:eastAsia="华文中宋"/>
          <w:b/>
          <w:sz w:val="36"/>
          <w:szCs w:val="20"/>
        </w:rPr>
        <w:t>表</w:t>
      </w:r>
      <w:r>
        <w:rPr>
          <w:rFonts w:eastAsia="华文中宋"/>
          <w:b/>
          <w:sz w:val="36"/>
          <w:szCs w:val="20"/>
        </w:rPr>
        <w:t xml:space="preserve">  </w:t>
      </w:r>
      <w:r>
        <w:rPr>
          <w:rFonts w:eastAsia="华文中宋"/>
          <w:b/>
          <w:sz w:val="36"/>
          <w:szCs w:val="20"/>
        </w:rPr>
        <w:t>说</w:t>
      </w:r>
      <w:r>
        <w:rPr>
          <w:rFonts w:eastAsia="华文中宋"/>
          <w:b/>
          <w:sz w:val="36"/>
          <w:szCs w:val="20"/>
        </w:rPr>
        <w:t xml:space="preserve">  </w:t>
      </w:r>
      <w:r>
        <w:rPr>
          <w:rFonts w:eastAsia="华文中宋"/>
          <w:b/>
          <w:sz w:val="36"/>
          <w:szCs w:val="20"/>
        </w:rPr>
        <w:t>明</w:t>
      </w:r>
    </w:p>
    <w:p w:rsidR="009B5F60" w:rsidRDefault="009B5F60">
      <w:pPr>
        <w:snapToGrid w:val="0"/>
        <w:spacing w:line="300" w:lineRule="auto"/>
        <w:jc w:val="left"/>
        <w:outlineLvl w:val="0"/>
        <w:rPr>
          <w:szCs w:val="21"/>
        </w:rPr>
      </w:pPr>
    </w:p>
    <w:p w:rsidR="009B5F60" w:rsidRDefault="00C1473D">
      <w:pPr>
        <w:snapToGrid w:val="0"/>
        <w:spacing w:line="560" w:lineRule="exact"/>
        <w:ind w:firstLineChars="200" w:firstLine="560"/>
        <w:rPr>
          <w:rFonts w:eastAsia="仿宋_GB2312"/>
          <w:sz w:val="28"/>
          <w:szCs w:val="28"/>
        </w:rPr>
      </w:pPr>
      <w:r>
        <w:rPr>
          <w:rFonts w:eastAsia="仿宋_GB2312"/>
          <w:sz w:val="28"/>
          <w:szCs w:val="28"/>
        </w:rPr>
        <w:t xml:space="preserve">1. </w:t>
      </w:r>
      <w:r>
        <w:rPr>
          <w:rFonts w:eastAsia="仿宋_GB2312"/>
          <w:sz w:val="28"/>
          <w:szCs w:val="28"/>
        </w:rPr>
        <w:t>本表填写内容起止时间为</w:t>
      </w:r>
      <w:r>
        <w:rPr>
          <w:rFonts w:eastAsia="仿宋_GB2312"/>
          <w:sz w:val="28"/>
          <w:szCs w:val="28"/>
        </w:rPr>
        <w:t>2014</w:t>
      </w:r>
      <w:r>
        <w:rPr>
          <w:rFonts w:eastAsia="仿宋_GB2312"/>
          <w:sz w:val="28"/>
          <w:szCs w:val="28"/>
        </w:rPr>
        <w:t>年</w:t>
      </w:r>
      <w:r>
        <w:rPr>
          <w:rFonts w:eastAsia="仿宋_GB2312"/>
          <w:sz w:val="28"/>
          <w:szCs w:val="28"/>
        </w:rPr>
        <w:t>1</w:t>
      </w:r>
      <w:r>
        <w:rPr>
          <w:rFonts w:eastAsia="仿宋_GB2312"/>
          <w:sz w:val="28"/>
          <w:szCs w:val="28"/>
        </w:rPr>
        <w:t>月</w:t>
      </w:r>
      <w:r>
        <w:rPr>
          <w:rFonts w:eastAsia="仿宋_GB2312"/>
          <w:sz w:val="28"/>
          <w:szCs w:val="28"/>
        </w:rPr>
        <w:t>1</w:t>
      </w:r>
      <w:r>
        <w:rPr>
          <w:rFonts w:eastAsia="仿宋_GB2312"/>
          <w:sz w:val="28"/>
          <w:szCs w:val="28"/>
        </w:rPr>
        <w:t>日至</w:t>
      </w:r>
      <w:r>
        <w:rPr>
          <w:rFonts w:eastAsia="仿宋_GB2312"/>
          <w:sz w:val="28"/>
          <w:szCs w:val="28"/>
        </w:rPr>
        <w:t>2017</w:t>
      </w:r>
      <w:r>
        <w:rPr>
          <w:rFonts w:eastAsia="仿宋_GB2312"/>
          <w:sz w:val="28"/>
          <w:szCs w:val="28"/>
        </w:rPr>
        <w:t>年</w:t>
      </w:r>
      <w:r>
        <w:rPr>
          <w:rFonts w:eastAsia="仿宋_GB2312"/>
          <w:sz w:val="28"/>
          <w:szCs w:val="28"/>
        </w:rPr>
        <w:t>12</w:t>
      </w:r>
      <w:r>
        <w:rPr>
          <w:rFonts w:eastAsia="仿宋_GB2312"/>
          <w:sz w:val="28"/>
          <w:szCs w:val="28"/>
        </w:rPr>
        <w:t>月</w:t>
      </w:r>
      <w:r>
        <w:rPr>
          <w:rFonts w:eastAsia="仿宋_GB2312"/>
          <w:sz w:val="28"/>
          <w:szCs w:val="28"/>
        </w:rPr>
        <w:t>31</w:t>
      </w:r>
      <w:r>
        <w:rPr>
          <w:rFonts w:eastAsia="仿宋_GB2312"/>
          <w:sz w:val="28"/>
          <w:szCs w:val="28"/>
        </w:rPr>
        <w:t>日，超出该期限取得的各类成果不纳入统计范围。各类成果以正式发表、合同签订或上级批复文件的时间为准。</w:t>
      </w:r>
    </w:p>
    <w:p w:rsidR="009B5F60" w:rsidRDefault="00C1473D">
      <w:pPr>
        <w:snapToGrid w:val="0"/>
        <w:spacing w:line="560" w:lineRule="exact"/>
        <w:ind w:firstLineChars="200" w:firstLine="560"/>
        <w:rPr>
          <w:rFonts w:eastAsia="仿宋_GB2312"/>
          <w:sz w:val="28"/>
          <w:szCs w:val="28"/>
        </w:rPr>
      </w:pPr>
      <w:r>
        <w:rPr>
          <w:rFonts w:eastAsia="仿宋_GB2312"/>
          <w:sz w:val="28"/>
          <w:szCs w:val="28"/>
        </w:rPr>
        <w:t xml:space="preserve">2. </w:t>
      </w:r>
      <w:r>
        <w:rPr>
          <w:rFonts w:eastAsia="仿宋_GB2312"/>
          <w:sz w:val="28"/>
          <w:szCs w:val="28"/>
        </w:rPr>
        <w:t>本表封面上</w:t>
      </w:r>
      <w:r>
        <w:rPr>
          <w:rFonts w:eastAsia="仿宋_GB2312"/>
          <w:sz w:val="28"/>
          <w:szCs w:val="28"/>
        </w:rPr>
        <w:t>“</w:t>
      </w:r>
      <w:r>
        <w:rPr>
          <w:rFonts w:eastAsia="仿宋_GB2312"/>
          <w:sz w:val="28"/>
          <w:szCs w:val="28"/>
        </w:rPr>
        <w:t>是否通过标志性成果申请验收</w:t>
      </w:r>
      <w:r>
        <w:rPr>
          <w:rFonts w:eastAsia="仿宋_GB2312"/>
          <w:sz w:val="28"/>
          <w:szCs w:val="28"/>
        </w:rPr>
        <w:t>”</w:t>
      </w:r>
      <w:r>
        <w:rPr>
          <w:rFonts w:eastAsia="仿宋_GB2312"/>
          <w:sz w:val="28"/>
          <w:szCs w:val="28"/>
        </w:rPr>
        <w:t>一栏，请对照是否符合江苏高校优势学科建设工程二期项目验收标志性成果认定条件，在相应</w:t>
      </w:r>
      <w:r>
        <w:rPr>
          <w:rFonts w:eastAsia="仿宋_GB2312"/>
          <w:sz w:val="28"/>
          <w:szCs w:val="28"/>
        </w:rPr>
        <w:t>“</w:t>
      </w:r>
      <w:r>
        <w:rPr>
          <w:rFonts w:eastAsia="仿宋_GB2312"/>
          <w:sz w:val="32"/>
          <w:szCs w:val="32"/>
        </w:rPr>
        <w:t>□</w:t>
      </w:r>
      <w:r>
        <w:rPr>
          <w:rFonts w:eastAsia="仿宋_GB2312"/>
          <w:sz w:val="28"/>
          <w:szCs w:val="28"/>
        </w:rPr>
        <w:t>”</w:t>
      </w:r>
      <w:r>
        <w:rPr>
          <w:rFonts w:eastAsia="仿宋_GB2312"/>
          <w:sz w:val="28"/>
          <w:szCs w:val="28"/>
        </w:rPr>
        <w:t>中打</w:t>
      </w:r>
      <w:r>
        <w:rPr>
          <w:rFonts w:eastAsia="仿宋_GB2312"/>
          <w:sz w:val="28"/>
          <w:szCs w:val="28"/>
        </w:rPr>
        <w:t>“√”</w:t>
      </w:r>
      <w:r>
        <w:rPr>
          <w:rFonts w:eastAsia="仿宋_GB2312"/>
          <w:sz w:val="28"/>
          <w:szCs w:val="28"/>
        </w:rPr>
        <w:t>。</w:t>
      </w:r>
    </w:p>
    <w:p w:rsidR="009B5F60" w:rsidRDefault="00C1473D">
      <w:pPr>
        <w:snapToGrid w:val="0"/>
        <w:spacing w:line="560" w:lineRule="exact"/>
        <w:ind w:firstLineChars="200" w:firstLine="560"/>
        <w:rPr>
          <w:rFonts w:eastAsia="仿宋_GB2312"/>
          <w:sz w:val="28"/>
          <w:szCs w:val="28"/>
        </w:rPr>
      </w:pPr>
      <w:r>
        <w:rPr>
          <w:rFonts w:eastAsia="仿宋_GB2312"/>
          <w:sz w:val="28"/>
          <w:szCs w:val="28"/>
        </w:rPr>
        <w:t xml:space="preserve">3. </w:t>
      </w:r>
      <w:r>
        <w:rPr>
          <w:rFonts w:eastAsia="仿宋_GB2312"/>
          <w:sz w:val="28"/>
          <w:szCs w:val="28"/>
        </w:rPr>
        <w:t>项目建设任务须严格对照立项学科《任务书》中所提出的目标任务和预期标志性成果，不得擅自作调整或变更。所有</w:t>
      </w:r>
      <w:r>
        <w:rPr>
          <w:rFonts w:eastAsia="仿宋_GB2312"/>
          <w:sz w:val="28"/>
          <w:szCs w:val="28"/>
        </w:rPr>
        <w:t>“</w:t>
      </w:r>
      <w:r>
        <w:rPr>
          <w:rFonts w:eastAsia="仿宋_GB2312"/>
          <w:sz w:val="28"/>
          <w:szCs w:val="28"/>
        </w:rPr>
        <w:t>力争</w:t>
      </w:r>
      <w:r>
        <w:rPr>
          <w:rFonts w:eastAsia="仿宋_GB2312"/>
          <w:sz w:val="28"/>
          <w:szCs w:val="28"/>
        </w:rPr>
        <w:t>”</w:t>
      </w:r>
      <w:r>
        <w:rPr>
          <w:rFonts w:eastAsia="仿宋_GB2312"/>
          <w:sz w:val="28"/>
          <w:szCs w:val="28"/>
        </w:rPr>
        <w:t>类任务均参加考核。类型相同且水平相当的成果，经专家认可后，可作为替代性成果列入计算。</w:t>
      </w:r>
    </w:p>
    <w:p w:rsidR="009B5F60" w:rsidRDefault="00C1473D">
      <w:pPr>
        <w:snapToGrid w:val="0"/>
        <w:spacing w:line="560" w:lineRule="exact"/>
        <w:ind w:firstLineChars="200" w:firstLine="560"/>
        <w:rPr>
          <w:rFonts w:eastAsia="仿宋_GB2312"/>
          <w:sz w:val="28"/>
          <w:szCs w:val="28"/>
        </w:rPr>
      </w:pPr>
      <w:r>
        <w:rPr>
          <w:rFonts w:eastAsia="仿宋_GB2312"/>
          <w:sz w:val="28"/>
          <w:szCs w:val="28"/>
        </w:rPr>
        <w:t xml:space="preserve">4. </w:t>
      </w:r>
      <w:r>
        <w:rPr>
          <w:rFonts w:eastAsia="仿宋_GB2312"/>
          <w:sz w:val="28"/>
          <w:szCs w:val="28"/>
        </w:rPr>
        <w:t>本表中涉及的人员均指人事关系隶属本单位的在编人员，兼职人员不计；表中所填各类人才工程、科研平台及学术成果均指以本单位作为第一单位取得的成果，凡署名其他单位的成果不纳入统计范围；各类国家级及省部级科研平台必须以立项学科主干学科为主要依托，每个平台限对应一个立项学科。</w:t>
      </w:r>
    </w:p>
    <w:p w:rsidR="009B5F60" w:rsidRDefault="00C1473D">
      <w:pPr>
        <w:snapToGrid w:val="0"/>
        <w:spacing w:line="560" w:lineRule="exact"/>
        <w:ind w:firstLineChars="200" w:firstLine="560"/>
        <w:rPr>
          <w:rFonts w:eastAsia="仿宋_GB2312"/>
          <w:sz w:val="28"/>
          <w:szCs w:val="28"/>
        </w:rPr>
      </w:pPr>
      <w:r>
        <w:rPr>
          <w:rFonts w:eastAsia="仿宋_GB2312"/>
          <w:sz w:val="28"/>
          <w:szCs w:val="28"/>
        </w:rPr>
        <w:t xml:space="preserve">5. </w:t>
      </w:r>
      <w:r>
        <w:rPr>
          <w:rFonts w:eastAsia="仿宋_GB2312"/>
          <w:sz w:val="28"/>
          <w:szCs w:val="28"/>
        </w:rPr>
        <w:t>各责任高校的人员和取得的各类成果、平台，不得在不同立项学科间重复使用。由多学科共同取得的成果及支撑平台，责任高校应将其归入作出最主要贡献的某一个立项学科。</w:t>
      </w:r>
    </w:p>
    <w:p w:rsidR="009B5F60" w:rsidRDefault="00C1473D">
      <w:pPr>
        <w:snapToGrid w:val="0"/>
        <w:spacing w:line="560" w:lineRule="exact"/>
        <w:ind w:firstLineChars="200" w:firstLine="560"/>
        <w:rPr>
          <w:rFonts w:eastAsia="仿宋_GB2312"/>
          <w:sz w:val="28"/>
        </w:rPr>
      </w:pPr>
      <w:r>
        <w:rPr>
          <w:rFonts w:eastAsia="仿宋_GB2312"/>
          <w:sz w:val="28"/>
          <w:szCs w:val="28"/>
        </w:rPr>
        <w:t xml:space="preserve">6. </w:t>
      </w:r>
      <w:r>
        <w:rPr>
          <w:rFonts w:eastAsia="仿宋_GB2312"/>
          <w:sz w:val="28"/>
        </w:rPr>
        <w:t>本表中涉及国家机密的内容，请按国家有关保密规定，进行脱密处理后填写。</w:t>
      </w:r>
    </w:p>
    <w:p w:rsidR="009B5F60" w:rsidRDefault="00C1473D">
      <w:pPr>
        <w:snapToGrid w:val="0"/>
        <w:spacing w:line="560" w:lineRule="exact"/>
        <w:ind w:firstLineChars="200" w:firstLine="560"/>
      </w:pPr>
      <w:r>
        <w:rPr>
          <w:rFonts w:eastAsia="仿宋_GB2312"/>
          <w:sz w:val="28"/>
          <w:szCs w:val="28"/>
        </w:rPr>
        <w:t xml:space="preserve">7. </w:t>
      </w:r>
      <w:r>
        <w:rPr>
          <w:rFonts w:eastAsia="仿宋_GB2312"/>
          <w:sz w:val="28"/>
          <w:szCs w:val="28"/>
        </w:rPr>
        <w:t>文字部分请用小四宋体，栏高不够的栏目可酌情增加栏高。用</w:t>
      </w:r>
      <w:r>
        <w:rPr>
          <w:rFonts w:eastAsia="仿宋_GB2312"/>
          <w:sz w:val="28"/>
          <w:szCs w:val="28"/>
        </w:rPr>
        <w:t>A4</w:t>
      </w:r>
      <w:r>
        <w:rPr>
          <w:rFonts w:eastAsia="仿宋_GB2312"/>
          <w:sz w:val="28"/>
          <w:szCs w:val="28"/>
        </w:rPr>
        <w:t>纸正反打印，装订整齐，本表封面之上不需另加其他封面。</w:t>
      </w:r>
    </w:p>
    <w:p w:rsidR="009B5F60" w:rsidRDefault="009B5F60">
      <w:pPr>
        <w:snapToGrid w:val="0"/>
        <w:spacing w:line="560" w:lineRule="exact"/>
        <w:jc w:val="left"/>
        <w:outlineLvl w:val="0"/>
        <w:rPr>
          <w:rFonts w:eastAsia="黑体"/>
          <w:b/>
          <w:sz w:val="32"/>
          <w:szCs w:val="32"/>
        </w:rPr>
      </w:pPr>
    </w:p>
    <w:p w:rsidR="009B5F60" w:rsidRDefault="009B5F60">
      <w:pPr>
        <w:snapToGrid w:val="0"/>
        <w:spacing w:line="300" w:lineRule="auto"/>
        <w:jc w:val="left"/>
        <w:outlineLvl w:val="0"/>
        <w:rPr>
          <w:rFonts w:eastAsia="黑体"/>
          <w:b/>
          <w:sz w:val="32"/>
          <w:szCs w:val="32"/>
        </w:rPr>
      </w:pPr>
    </w:p>
    <w:p w:rsidR="009B5F60" w:rsidRDefault="009B5F60">
      <w:pPr>
        <w:snapToGrid w:val="0"/>
        <w:spacing w:line="300" w:lineRule="auto"/>
        <w:jc w:val="left"/>
        <w:outlineLvl w:val="0"/>
        <w:rPr>
          <w:rFonts w:eastAsia="黑体"/>
          <w:b/>
          <w:sz w:val="32"/>
          <w:szCs w:val="32"/>
        </w:rPr>
      </w:pPr>
    </w:p>
    <w:p w:rsidR="009B5F60" w:rsidRDefault="009B5F60">
      <w:pPr>
        <w:snapToGrid w:val="0"/>
        <w:spacing w:line="300" w:lineRule="auto"/>
        <w:jc w:val="left"/>
        <w:outlineLvl w:val="0"/>
        <w:rPr>
          <w:rFonts w:eastAsia="黑体"/>
          <w:b/>
          <w:sz w:val="32"/>
          <w:szCs w:val="32"/>
        </w:rPr>
      </w:pPr>
    </w:p>
    <w:p w:rsidR="009B5F60" w:rsidRDefault="009B5F60">
      <w:pPr>
        <w:snapToGrid w:val="0"/>
        <w:spacing w:line="300" w:lineRule="auto"/>
        <w:jc w:val="left"/>
        <w:outlineLvl w:val="0"/>
        <w:rPr>
          <w:rFonts w:eastAsia="黑体"/>
          <w:b/>
          <w:sz w:val="32"/>
          <w:szCs w:val="32"/>
        </w:rPr>
      </w:pPr>
    </w:p>
    <w:p w:rsidR="009B5F60" w:rsidRDefault="009B5F60">
      <w:pPr>
        <w:snapToGrid w:val="0"/>
        <w:spacing w:line="300" w:lineRule="auto"/>
        <w:jc w:val="left"/>
        <w:outlineLvl w:val="0"/>
        <w:rPr>
          <w:rFonts w:eastAsia="黑体"/>
          <w:b/>
          <w:sz w:val="32"/>
          <w:szCs w:val="32"/>
        </w:rPr>
      </w:pPr>
    </w:p>
    <w:p w:rsidR="009B5F60" w:rsidRDefault="009B5F60">
      <w:pPr>
        <w:snapToGrid w:val="0"/>
        <w:spacing w:line="300" w:lineRule="auto"/>
        <w:jc w:val="left"/>
        <w:outlineLvl w:val="0"/>
        <w:rPr>
          <w:rFonts w:eastAsia="黑体"/>
          <w:b/>
          <w:sz w:val="32"/>
          <w:szCs w:val="32"/>
        </w:rPr>
      </w:pPr>
    </w:p>
    <w:p w:rsidR="009B5F60" w:rsidRDefault="00C1473D">
      <w:pPr>
        <w:snapToGrid w:val="0"/>
        <w:spacing w:line="300" w:lineRule="auto"/>
        <w:jc w:val="left"/>
        <w:outlineLvl w:val="0"/>
        <w:rPr>
          <w:rFonts w:eastAsia="黑体"/>
          <w:sz w:val="36"/>
          <w:szCs w:val="36"/>
        </w:rPr>
      </w:pPr>
      <w:r>
        <w:rPr>
          <w:rFonts w:eastAsia="黑体"/>
          <w:sz w:val="36"/>
          <w:szCs w:val="36"/>
        </w:rPr>
        <w:t>一、通过标志性成果申请验收情况表</w:t>
      </w:r>
    </w:p>
    <w:tbl>
      <w:tblPr>
        <w:tblW w:w="98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855"/>
      </w:tblGrid>
      <w:tr w:rsidR="009B5F60">
        <w:trPr>
          <w:trHeight w:val="12909"/>
          <w:jc w:val="center"/>
        </w:trPr>
        <w:tc>
          <w:tcPr>
            <w:tcW w:w="9855" w:type="dxa"/>
            <w:tcBorders>
              <w:top w:val="single" w:sz="12" w:space="0" w:color="auto"/>
              <w:left w:val="single" w:sz="12" w:space="0" w:color="auto"/>
              <w:bottom w:val="single" w:sz="12" w:space="0" w:color="auto"/>
              <w:right w:val="single" w:sz="12" w:space="0" w:color="auto"/>
            </w:tcBorders>
          </w:tcPr>
          <w:p w:rsidR="009B5F60" w:rsidRDefault="00C1473D">
            <w:pPr>
              <w:spacing w:line="300" w:lineRule="exact"/>
              <w:ind w:right="40" w:firstLineChars="200" w:firstLine="480"/>
              <w:rPr>
                <w:sz w:val="24"/>
              </w:rPr>
            </w:pPr>
            <w:r>
              <w:rPr>
                <w:sz w:val="24"/>
              </w:rPr>
              <w:t>对照</w:t>
            </w:r>
            <w:r>
              <w:rPr>
                <w:sz w:val="24"/>
              </w:rPr>
              <w:t>“</w:t>
            </w:r>
            <w:r>
              <w:rPr>
                <w:sz w:val="24"/>
              </w:rPr>
              <w:t>江苏高校优势学科建设工程二期项目验收标志性成果认定条件</w:t>
            </w:r>
            <w:r>
              <w:rPr>
                <w:sz w:val="24"/>
              </w:rPr>
              <w:t>”</w:t>
            </w:r>
            <w:r>
              <w:rPr>
                <w:sz w:val="24"/>
              </w:rPr>
              <w:t>（见《验收通知》附件</w:t>
            </w:r>
            <w:r>
              <w:rPr>
                <w:sz w:val="24"/>
              </w:rPr>
              <w:t>4</w:t>
            </w:r>
            <w:r>
              <w:rPr>
                <w:sz w:val="24"/>
              </w:rPr>
              <w:t>），符合四大类标志性成果中的其中一类，请在相应</w:t>
            </w:r>
            <w:r>
              <w:rPr>
                <w:sz w:val="24"/>
              </w:rPr>
              <w:t>“</w:t>
            </w:r>
            <w:r>
              <w:rPr>
                <w:sz w:val="32"/>
                <w:szCs w:val="32"/>
              </w:rPr>
              <w:t>□</w:t>
            </w:r>
            <w:r>
              <w:rPr>
                <w:sz w:val="24"/>
              </w:rPr>
              <w:t>”</w:t>
            </w:r>
            <w:r>
              <w:rPr>
                <w:sz w:val="24"/>
              </w:rPr>
              <w:t>中打</w:t>
            </w:r>
            <w:r>
              <w:rPr>
                <w:sz w:val="24"/>
              </w:rPr>
              <w:t>“√”</w:t>
            </w:r>
            <w:r>
              <w:rPr>
                <w:sz w:val="24"/>
              </w:rPr>
              <w:t>。如属于第四类</w:t>
            </w:r>
            <w:r>
              <w:rPr>
                <w:sz w:val="24"/>
              </w:rPr>
              <w:t>“</w:t>
            </w:r>
            <w:r>
              <w:rPr>
                <w:sz w:val="24"/>
              </w:rPr>
              <w:t>六项成果中满足三项及以上</w:t>
            </w:r>
            <w:r>
              <w:rPr>
                <w:sz w:val="24"/>
              </w:rPr>
              <w:t>”</w:t>
            </w:r>
            <w:r>
              <w:rPr>
                <w:sz w:val="24"/>
              </w:rPr>
              <w:t>情况，请列出具体成果名称。</w:t>
            </w:r>
          </w:p>
          <w:p w:rsidR="009B5F60" w:rsidRDefault="00C1473D">
            <w:pPr>
              <w:spacing w:line="300" w:lineRule="exact"/>
              <w:ind w:right="40" w:firstLineChars="200" w:firstLine="480"/>
              <w:rPr>
                <w:b/>
                <w:sz w:val="24"/>
              </w:rPr>
            </w:pPr>
            <w:r>
              <w:rPr>
                <w:sz w:val="24"/>
              </w:rPr>
              <w:t>不符合标志性成果认定条件的立项学科，不需填写此栏内容。</w:t>
            </w:r>
          </w:p>
          <w:p w:rsidR="009B5F60" w:rsidRDefault="009B5F60">
            <w:pPr>
              <w:widowControl/>
              <w:spacing w:line="360" w:lineRule="auto"/>
              <w:jc w:val="left"/>
              <w:rPr>
                <w:rFonts w:eastAsia="楷体"/>
                <w:sz w:val="24"/>
              </w:rPr>
            </w:pPr>
          </w:p>
          <w:p w:rsidR="009B5F60" w:rsidRDefault="00C1473D">
            <w:pPr>
              <w:widowControl/>
              <w:spacing w:line="360" w:lineRule="auto"/>
              <w:jc w:val="left"/>
              <w:rPr>
                <w:rFonts w:eastAsia="楷体"/>
                <w:sz w:val="24"/>
              </w:rPr>
            </w:pPr>
            <w:r>
              <w:rPr>
                <w:rFonts w:eastAsia="楷体"/>
                <w:sz w:val="24"/>
              </w:rPr>
              <w:t xml:space="preserve">    </w:t>
            </w:r>
            <w:r>
              <w:rPr>
                <w:rFonts w:eastAsia="楷体"/>
                <w:sz w:val="32"/>
                <w:szCs w:val="32"/>
              </w:rPr>
              <w:t>□</w:t>
            </w:r>
            <w:r>
              <w:rPr>
                <w:rFonts w:eastAsia="楷体"/>
                <w:sz w:val="24"/>
              </w:rPr>
              <w:t xml:space="preserve"> 1.</w:t>
            </w:r>
            <w:r>
              <w:rPr>
                <w:rFonts w:eastAsia="楷体"/>
                <w:sz w:val="24"/>
              </w:rPr>
              <w:t>国家</w:t>
            </w:r>
            <w:r>
              <w:rPr>
                <w:rFonts w:eastAsia="楷体"/>
                <w:sz w:val="24"/>
              </w:rPr>
              <w:t>“</w:t>
            </w:r>
            <w:r>
              <w:rPr>
                <w:rFonts w:eastAsia="楷体"/>
                <w:sz w:val="24"/>
              </w:rPr>
              <w:t>双一流</w:t>
            </w:r>
            <w:r>
              <w:rPr>
                <w:rFonts w:eastAsia="楷体"/>
                <w:sz w:val="24"/>
              </w:rPr>
              <w:t>”</w:t>
            </w:r>
            <w:r>
              <w:rPr>
                <w:rFonts w:eastAsia="楷体"/>
                <w:sz w:val="24"/>
              </w:rPr>
              <w:t>建设学科；</w:t>
            </w:r>
          </w:p>
          <w:p w:rsidR="009B5F60" w:rsidRDefault="00C1473D">
            <w:pPr>
              <w:widowControl/>
              <w:spacing w:line="360" w:lineRule="auto"/>
              <w:jc w:val="left"/>
              <w:rPr>
                <w:rFonts w:eastAsia="楷体"/>
                <w:sz w:val="24"/>
              </w:rPr>
            </w:pPr>
            <w:r>
              <w:rPr>
                <w:rFonts w:eastAsia="楷体"/>
                <w:sz w:val="24"/>
              </w:rPr>
              <w:t xml:space="preserve">    </w:t>
            </w:r>
            <w:r>
              <w:rPr>
                <w:rFonts w:eastAsia="楷体"/>
                <w:sz w:val="32"/>
                <w:szCs w:val="32"/>
              </w:rPr>
              <w:t>□</w:t>
            </w:r>
            <w:r>
              <w:rPr>
                <w:rFonts w:eastAsia="楷体"/>
                <w:sz w:val="24"/>
              </w:rPr>
              <w:t xml:space="preserve"> 2.</w:t>
            </w:r>
            <w:r>
              <w:rPr>
                <w:rFonts w:eastAsia="楷体"/>
                <w:sz w:val="24"/>
              </w:rPr>
              <w:t>全国第四轮学科评估</w:t>
            </w:r>
            <w:r>
              <w:rPr>
                <w:rFonts w:eastAsia="楷体"/>
                <w:sz w:val="24"/>
              </w:rPr>
              <w:t>A</w:t>
            </w:r>
            <w:r>
              <w:rPr>
                <w:rFonts w:eastAsia="楷体"/>
                <w:sz w:val="24"/>
              </w:rPr>
              <w:t>类学科，具体评估等级为</w:t>
            </w:r>
            <w:r>
              <w:rPr>
                <w:rFonts w:eastAsia="楷体"/>
                <w:sz w:val="24"/>
                <w:u w:val="single"/>
              </w:rPr>
              <w:t xml:space="preserve">    ;</w:t>
            </w:r>
          </w:p>
          <w:p w:rsidR="009B5F60" w:rsidRDefault="00C1473D">
            <w:pPr>
              <w:widowControl/>
              <w:spacing w:line="360" w:lineRule="auto"/>
              <w:jc w:val="left"/>
              <w:rPr>
                <w:rFonts w:eastAsia="楷体"/>
                <w:sz w:val="24"/>
              </w:rPr>
            </w:pPr>
            <w:r>
              <w:rPr>
                <w:rFonts w:eastAsia="楷体"/>
                <w:sz w:val="24"/>
              </w:rPr>
              <w:t xml:space="preserve">    </w:t>
            </w:r>
            <w:r>
              <w:rPr>
                <w:rFonts w:eastAsia="楷体"/>
                <w:sz w:val="32"/>
                <w:szCs w:val="32"/>
              </w:rPr>
              <w:t>□</w:t>
            </w:r>
            <w:r>
              <w:rPr>
                <w:rFonts w:eastAsia="楷体"/>
                <w:sz w:val="24"/>
              </w:rPr>
              <w:t xml:space="preserve"> 3.ESI</w:t>
            </w:r>
            <w:r>
              <w:rPr>
                <w:rFonts w:eastAsia="楷体"/>
                <w:sz w:val="24"/>
              </w:rPr>
              <w:t>国际学科排名全球前</w:t>
            </w:r>
            <w:r>
              <w:rPr>
                <w:rFonts w:eastAsia="楷体"/>
                <w:sz w:val="24"/>
              </w:rPr>
              <w:t>1‰</w:t>
            </w:r>
            <w:r>
              <w:rPr>
                <w:rFonts w:eastAsia="楷体"/>
                <w:sz w:val="24"/>
              </w:rPr>
              <w:t>最主要贡献学科，</w:t>
            </w:r>
            <w:r>
              <w:rPr>
                <w:rFonts w:eastAsia="楷体"/>
                <w:sz w:val="24"/>
              </w:rPr>
              <w:t>ESI</w:t>
            </w:r>
            <w:r>
              <w:rPr>
                <w:rFonts w:eastAsia="楷体"/>
                <w:sz w:val="24"/>
              </w:rPr>
              <w:t>前</w:t>
            </w:r>
            <w:r>
              <w:rPr>
                <w:rFonts w:eastAsia="楷体"/>
                <w:sz w:val="24"/>
              </w:rPr>
              <w:t>1‰</w:t>
            </w:r>
            <w:r>
              <w:rPr>
                <w:rFonts w:eastAsia="楷体"/>
                <w:sz w:val="24"/>
              </w:rPr>
              <w:t>学科为</w:t>
            </w:r>
            <w:r>
              <w:rPr>
                <w:rFonts w:eastAsia="楷体"/>
                <w:sz w:val="24"/>
                <w:u w:val="single"/>
              </w:rPr>
              <w:t xml:space="preserve">                </w:t>
            </w:r>
            <w:r>
              <w:rPr>
                <w:rFonts w:eastAsia="楷体"/>
                <w:sz w:val="24"/>
                <w:u w:val="single"/>
              </w:rPr>
              <w:t>；</w:t>
            </w:r>
          </w:p>
          <w:p w:rsidR="009B5F60" w:rsidRDefault="00C1473D">
            <w:pPr>
              <w:widowControl/>
              <w:spacing w:line="360" w:lineRule="auto"/>
              <w:ind w:firstLine="480"/>
              <w:jc w:val="left"/>
              <w:rPr>
                <w:rFonts w:eastAsia="楷体"/>
                <w:sz w:val="24"/>
              </w:rPr>
            </w:pPr>
            <w:r>
              <w:rPr>
                <w:rFonts w:eastAsia="楷体"/>
                <w:sz w:val="32"/>
                <w:szCs w:val="32"/>
              </w:rPr>
              <w:t>□</w:t>
            </w:r>
            <w:r>
              <w:rPr>
                <w:rFonts w:eastAsia="楷体"/>
                <w:sz w:val="24"/>
              </w:rPr>
              <w:t xml:space="preserve"> 4.</w:t>
            </w:r>
            <w:r>
              <w:rPr>
                <w:rFonts w:eastAsia="楷体"/>
                <w:sz w:val="24"/>
              </w:rPr>
              <w:t>六项成果中满足三项及以上：</w:t>
            </w:r>
          </w:p>
          <w:p w:rsidR="009B5F60" w:rsidRDefault="009B5F60">
            <w:pPr>
              <w:widowControl/>
              <w:spacing w:line="360" w:lineRule="auto"/>
              <w:ind w:firstLine="480"/>
              <w:jc w:val="left"/>
              <w:rPr>
                <w:rFonts w:eastAsia="楷体"/>
                <w:sz w:val="24"/>
              </w:rPr>
            </w:pPr>
          </w:p>
          <w:p w:rsidR="009B5F60" w:rsidRDefault="00C1473D">
            <w:pPr>
              <w:widowControl/>
              <w:spacing w:line="360" w:lineRule="auto"/>
              <w:jc w:val="left"/>
              <w:rPr>
                <w:rFonts w:eastAsia="楷体"/>
                <w:sz w:val="24"/>
                <w:u w:val="single"/>
              </w:rPr>
            </w:pPr>
            <w:r>
              <w:rPr>
                <w:rFonts w:eastAsia="楷体"/>
                <w:sz w:val="24"/>
              </w:rPr>
              <w:t xml:space="preserve">     </w:t>
            </w:r>
            <w:r>
              <w:rPr>
                <w:rFonts w:eastAsia="楷体"/>
                <w:sz w:val="24"/>
              </w:rPr>
              <w:t>（</w:t>
            </w:r>
            <w:r>
              <w:rPr>
                <w:rFonts w:eastAsia="楷体"/>
                <w:sz w:val="24"/>
              </w:rPr>
              <w:t>1</w:t>
            </w:r>
            <w:r>
              <w:rPr>
                <w:rFonts w:eastAsia="楷体"/>
                <w:sz w:val="24"/>
              </w:rPr>
              <w:t>）</w:t>
            </w:r>
            <w:r>
              <w:rPr>
                <w:rFonts w:eastAsia="楷体"/>
                <w:sz w:val="24"/>
                <w:u w:val="single"/>
              </w:rPr>
              <w:t xml:space="preserve">                                             </w:t>
            </w:r>
          </w:p>
          <w:p w:rsidR="009B5F60" w:rsidRDefault="009B5F60">
            <w:pPr>
              <w:widowControl/>
              <w:spacing w:line="360" w:lineRule="auto"/>
              <w:jc w:val="left"/>
              <w:rPr>
                <w:rFonts w:eastAsia="楷体"/>
                <w:sz w:val="24"/>
                <w:u w:val="single"/>
              </w:rPr>
            </w:pPr>
          </w:p>
          <w:p w:rsidR="009B5F60" w:rsidRDefault="00C1473D">
            <w:pPr>
              <w:widowControl/>
              <w:spacing w:line="360" w:lineRule="auto"/>
              <w:jc w:val="left"/>
              <w:rPr>
                <w:rFonts w:eastAsia="楷体"/>
                <w:sz w:val="24"/>
                <w:u w:val="single"/>
              </w:rPr>
            </w:pPr>
            <w:r>
              <w:rPr>
                <w:rFonts w:eastAsia="楷体"/>
                <w:sz w:val="24"/>
              </w:rPr>
              <w:t xml:space="preserve">     </w:t>
            </w:r>
            <w:r>
              <w:rPr>
                <w:rFonts w:eastAsia="楷体"/>
                <w:sz w:val="24"/>
              </w:rPr>
              <w:t>（</w:t>
            </w:r>
            <w:r>
              <w:rPr>
                <w:rFonts w:eastAsia="楷体"/>
                <w:sz w:val="24"/>
              </w:rPr>
              <w:t>2</w:t>
            </w:r>
            <w:r>
              <w:rPr>
                <w:rFonts w:eastAsia="楷体"/>
                <w:sz w:val="24"/>
              </w:rPr>
              <w:t>）</w:t>
            </w:r>
            <w:r>
              <w:rPr>
                <w:rFonts w:eastAsia="楷体"/>
                <w:sz w:val="24"/>
                <w:u w:val="single"/>
              </w:rPr>
              <w:t xml:space="preserve">                                             </w:t>
            </w:r>
          </w:p>
          <w:p w:rsidR="009B5F60" w:rsidRDefault="009B5F60">
            <w:pPr>
              <w:widowControl/>
              <w:spacing w:line="360" w:lineRule="auto"/>
              <w:jc w:val="left"/>
              <w:rPr>
                <w:rFonts w:eastAsia="楷体"/>
                <w:sz w:val="24"/>
                <w:u w:val="single"/>
              </w:rPr>
            </w:pPr>
          </w:p>
          <w:p w:rsidR="009B5F60" w:rsidRDefault="00C1473D">
            <w:pPr>
              <w:widowControl/>
              <w:spacing w:line="360" w:lineRule="auto"/>
              <w:jc w:val="left"/>
              <w:rPr>
                <w:rFonts w:eastAsia="楷体"/>
                <w:sz w:val="24"/>
                <w:u w:val="single"/>
              </w:rPr>
            </w:pPr>
            <w:r>
              <w:rPr>
                <w:rFonts w:eastAsia="楷体"/>
                <w:sz w:val="24"/>
              </w:rPr>
              <w:t xml:space="preserve">     </w:t>
            </w:r>
            <w:r>
              <w:rPr>
                <w:rFonts w:eastAsia="楷体"/>
                <w:sz w:val="24"/>
              </w:rPr>
              <w:t>（</w:t>
            </w:r>
            <w:r>
              <w:rPr>
                <w:rFonts w:eastAsia="楷体"/>
                <w:sz w:val="24"/>
              </w:rPr>
              <w:t>3</w:t>
            </w:r>
            <w:r>
              <w:rPr>
                <w:rFonts w:eastAsia="楷体"/>
                <w:sz w:val="24"/>
              </w:rPr>
              <w:t>）</w:t>
            </w:r>
            <w:r>
              <w:rPr>
                <w:rFonts w:eastAsia="楷体"/>
                <w:sz w:val="24"/>
                <w:u w:val="single"/>
              </w:rPr>
              <w:t xml:space="preserve">                                             </w:t>
            </w:r>
          </w:p>
          <w:p w:rsidR="009B5F60" w:rsidRDefault="009B5F60">
            <w:pPr>
              <w:widowControl/>
              <w:spacing w:line="360" w:lineRule="auto"/>
              <w:jc w:val="left"/>
              <w:rPr>
                <w:rFonts w:eastAsia="楷体"/>
                <w:sz w:val="24"/>
                <w:u w:val="single"/>
              </w:rPr>
            </w:pPr>
          </w:p>
          <w:p w:rsidR="009B5F60" w:rsidRDefault="00C1473D">
            <w:pPr>
              <w:widowControl/>
              <w:spacing w:line="360" w:lineRule="auto"/>
              <w:jc w:val="left"/>
              <w:rPr>
                <w:rFonts w:eastAsia="楷体"/>
                <w:sz w:val="24"/>
                <w:u w:val="single"/>
              </w:rPr>
            </w:pPr>
            <w:r>
              <w:rPr>
                <w:rFonts w:eastAsia="楷体"/>
                <w:sz w:val="24"/>
              </w:rPr>
              <w:t xml:space="preserve">     </w:t>
            </w:r>
            <w:r>
              <w:rPr>
                <w:rFonts w:eastAsia="楷体"/>
                <w:sz w:val="24"/>
              </w:rPr>
              <w:t>（</w:t>
            </w:r>
            <w:r>
              <w:rPr>
                <w:rFonts w:eastAsia="楷体"/>
                <w:sz w:val="24"/>
              </w:rPr>
              <w:t>4</w:t>
            </w:r>
            <w:r>
              <w:rPr>
                <w:rFonts w:eastAsia="楷体"/>
                <w:sz w:val="24"/>
              </w:rPr>
              <w:t>）</w:t>
            </w:r>
            <w:r>
              <w:rPr>
                <w:rFonts w:eastAsia="楷体"/>
                <w:sz w:val="24"/>
                <w:u w:val="single"/>
              </w:rPr>
              <w:t xml:space="preserve">                                             </w:t>
            </w:r>
          </w:p>
          <w:p w:rsidR="009B5F60" w:rsidRDefault="009B5F60">
            <w:pPr>
              <w:widowControl/>
              <w:spacing w:line="360" w:lineRule="auto"/>
              <w:jc w:val="left"/>
              <w:rPr>
                <w:rFonts w:eastAsia="楷体"/>
                <w:sz w:val="24"/>
                <w:u w:val="single"/>
              </w:rPr>
            </w:pPr>
          </w:p>
          <w:p w:rsidR="009B5F60" w:rsidRDefault="00C1473D">
            <w:pPr>
              <w:widowControl/>
              <w:spacing w:line="360" w:lineRule="auto"/>
              <w:jc w:val="left"/>
              <w:rPr>
                <w:rFonts w:eastAsia="楷体"/>
                <w:sz w:val="24"/>
                <w:u w:val="single"/>
              </w:rPr>
            </w:pPr>
            <w:r>
              <w:rPr>
                <w:rFonts w:eastAsia="楷体"/>
                <w:sz w:val="24"/>
              </w:rPr>
              <w:t xml:space="preserve">     </w:t>
            </w:r>
            <w:r>
              <w:rPr>
                <w:rFonts w:eastAsia="楷体"/>
                <w:sz w:val="24"/>
              </w:rPr>
              <w:t>（</w:t>
            </w:r>
            <w:r>
              <w:rPr>
                <w:rFonts w:eastAsia="楷体"/>
                <w:sz w:val="24"/>
              </w:rPr>
              <w:t>5</w:t>
            </w:r>
            <w:r>
              <w:rPr>
                <w:rFonts w:eastAsia="楷体"/>
                <w:sz w:val="24"/>
              </w:rPr>
              <w:t>）</w:t>
            </w:r>
            <w:r>
              <w:rPr>
                <w:rFonts w:eastAsia="楷体"/>
                <w:sz w:val="24"/>
                <w:u w:val="single"/>
              </w:rPr>
              <w:t xml:space="preserve">                                             </w:t>
            </w:r>
          </w:p>
          <w:p w:rsidR="009B5F60" w:rsidRDefault="009B5F60">
            <w:pPr>
              <w:widowControl/>
              <w:spacing w:line="360" w:lineRule="auto"/>
              <w:jc w:val="left"/>
              <w:rPr>
                <w:rFonts w:eastAsia="楷体"/>
                <w:sz w:val="24"/>
                <w:u w:val="single"/>
              </w:rPr>
            </w:pPr>
          </w:p>
          <w:p w:rsidR="009B5F60" w:rsidRDefault="00C1473D">
            <w:pPr>
              <w:widowControl/>
              <w:spacing w:line="360" w:lineRule="auto"/>
              <w:jc w:val="left"/>
              <w:rPr>
                <w:b/>
                <w:sz w:val="24"/>
                <w:u w:val="single"/>
              </w:rPr>
            </w:pPr>
            <w:r>
              <w:rPr>
                <w:rFonts w:eastAsia="楷体"/>
                <w:sz w:val="24"/>
              </w:rPr>
              <w:t xml:space="preserve">     </w:t>
            </w:r>
            <w:r>
              <w:rPr>
                <w:rFonts w:eastAsia="楷体"/>
                <w:sz w:val="24"/>
              </w:rPr>
              <w:t>（</w:t>
            </w:r>
            <w:r>
              <w:rPr>
                <w:rFonts w:eastAsia="楷体"/>
                <w:sz w:val="24"/>
              </w:rPr>
              <w:t>6</w:t>
            </w:r>
            <w:r>
              <w:rPr>
                <w:rFonts w:eastAsia="楷体"/>
                <w:sz w:val="24"/>
              </w:rPr>
              <w:t>）</w:t>
            </w:r>
            <w:r>
              <w:rPr>
                <w:rFonts w:eastAsia="楷体"/>
                <w:sz w:val="24"/>
                <w:u w:val="single"/>
              </w:rPr>
              <w:t xml:space="preserve">                                             </w:t>
            </w:r>
          </w:p>
        </w:tc>
      </w:tr>
    </w:tbl>
    <w:p w:rsidR="009B5F60" w:rsidRDefault="00C1473D">
      <w:pPr>
        <w:snapToGrid w:val="0"/>
        <w:spacing w:line="300" w:lineRule="auto"/>
        <w:jc w:val="left"/>
        <w:outlineLvl w:val="0"/>
        <w:rPr>
          <w:rFonts w:eastAsia="楷体_GB2312"/>
          <w:sz w:val="18"/>
          <w:szCs w:val="18"/>
        </w:rPr>
      </w:pPr>
      <w:bookmarkStart w:id="0" w:name="_Hlk498292465"/>
      <w:r>
        <w:rPr>
          <w:rFonts w:eastAsia="楷体_GB2312"/>
          <w:sz w:val="18"/>
          <w:szCs w:val="18"/>
        </w:rPr>
        <w:t>注：符合</w:t>
      </w:r>
      <w:r>
        <w:rPr>
          <w:rFonts w:eastAsia="楷体_GB2312"/>
          <w:sz w:val="18"/>
          <w:szCs w:val="18"/>
        </w:rPr>
        <w:t>“</w:t>
      </w:r>
      <w:r>
        <w:rPr>
          <w:rFonts w:eastAsia="楷体_GB2312"/>
          <w:sz w:val="18"/>
          <w:szCs w:val="18"/>
        </w:rPr>
        <w:t>江苏高校优势学科建设工程二期项目验收标志性成果认定条件</w:t>
      </w:r>
      <w:r>
        <w:rPr>
          <w:rFonts w:eastAsia="楷体_GB2312"/>
          <w:sz w:val="18"/>
          <w:szCs w:val="18"/>
        </w:rPr>
        <w:t>”</w:t>
      </w:r>
      <w:r>
        <w:rPr>
          <w:rFonts w:eastAsia="楷体_GB2312"/>
          <w:sz w:val="18"/>
          <w:szCs w:val="18"/>
        </w:rPr>
        <w:t>的学科也需填写</w:t>
      </w:r>
      <w:r>
        <w:rPr>
          <w:rFonts w:eastAsia="楷体_GB2312"/>
          <w:sz w:val="18"/>
          <w:szCs w:val="18"/>
        </w:rPr>
        <w:t>“</w:t>
      </w:r>
      <w:r>
        <w:rPr>
          <w:rFonts w:eastAsia="楷体_GB2312"/>
          <w:sz w:val="18"/>
          <w:szCs w:val="18"/>
        </w:rPr>
        <w:t>建设任务完成情况</w:t>
      </w:r>
      <w:r>
        <w:rPr>
          <w:rFonts w:eastAsia="楷体_GB2312"/>
          <w:sz w:val="18"/>
          <w:szCs w:val="18"/>
        </w:rPr>
        <w:t>”</w:t>
      </w:r>
      <w:r>
        <w:rPr>
          <w:rFonts w:eastAsia="楷体_GB2312"/>
          <w:sz w:val="18"/>
          <w:szCs w:val="18"/>
        </w:rPr>
        <w:t>表。</w:t>
      </w:r>
    </w:p>
    <w:bookmarkEnd w:id="0"/>
    <w:p w:rsidR="009B5F60" w:rsidRDefault="00C1473D">
      <w:pPr>
        <w:snapToGrid w:val="0"/>
        <w:spacing w:line="300" w:lineRule="auto"/>
        <w:jc w:val="left"/>
        <w:outlineLvl w:val="0"/>
        <w:rPr>
          <w:rFonts w:eastAsia="黑体"/>
          <w:sz w:val="36"/>
          <w:szCs w:val="36"/>
        </w:rPr>
      </w:pPr>
      <w:r>
        <w:rPr>
          <w:rFonts w:eastAsia="黑体"/>
          <w:sz w:val="36"/>
          <w:szCs w:val="36"/>
        </w:rPr>
        <w:lastRenderedPageBreak/>
        <w:t>二、建设成效</w:t>
      </w:r>
    </w:p>
    <w:tbl>
      <w:tblPr>
        <w:tblW w:w="96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645"/>
      </w:tblGrid>
      <w:tr w:rsidR="009B5F60">
        <w:trPr>
          <w:trHeight w:val="13910"/>
          <w:jc w:val="center"/>
        </w:trPr>
        <w:tc>
          <w:tcPr>
            <w:tcW w:w="9645" w:type="dxa"/>
            <w:tcBorders>
              <w:top w:val="single" w:sz="12" w:space="0" w:color="auto"/>
              <w:left w:val="single" w:sz="12" w:space="0" w:color="auto"/>
              <w:bottom w:val="single" w:sz="12" w:space="0" w:color="auto"/>
              <w:right w:val="single" w:sz="12" w:space="0" w:color="auto"/>
            </w:tcBorders>
          </w:tcPr>
          <w:p w:rsidR="009B5F60" w:rsidRDefault="00C1473D">
            <w:pPr>
              <w:spacing w:line="300" w:lineRule="exact"/>
              <w:ind w:right="40" w:firstLineChars="200" w:firstLine="480"/>
              <w:rPr>
                <w:sz w:val="24"/>
              </w:rPr>
            </w:pPr>
            <w:r>
              <w:rPr>
                <w:sz w:val="24"/>
              </w:rPr>
              <w:t>简述本学科主要建设成效</w:t>
            </w:r>
            <w:r>
              <w:rPr>
                <w:rFonts w:eastAsia="楷体"/>
                <w:sz w:val="24"/>
              </w:rPr>
              <w:t>（限</w:t>
            </w:r>
            <w:r>
              <w:rPr>
                <w:rFonts w:eastAsia="楷体"/>
                <w:sz w:val="24"/>
              </w:rPr>
              <w:t>1000</w:t>
            </w:r>
            <w:r>
              <w:rPr>
                <w:rFonts w:eastAsia="楷体"/>
                <w:sz w:val="24"/>
              </w:rPr>
              <w:t>字以内）</w:t>
            </w:r>
            <w:r>
              <w:rPr>
                <w:sz w:val="24"/>
              </w:rPr>
              <w:t>。</w:t>
            </w:r>
          </w:p>
          <w:p w:rsidR="009B5F60" w:rsidRDefault="00C1473D">
            <w:pPr>
              <w:spacing w:line="360" w:lineRule="auto"/>
              <w:ind w:firstLineChars="200" w:firstLine="482"/>
              <w:rPr>
                <w:b/>
                <w:sz w:val="24"/>
              </w:rPr>
            </w:pPr>
            <w:r>
              <w:rPr>
                <w:rFonts w:hint="eastAsia"/>
                <w:b/>
                <w:sz w:val="24"/>
              </w:rPr>
              <w:t>体育学学科获批江苏高校优势学科建设工程二期项目以来，</w:t>
            </w:r>
            <w:r w:rsidRPr="00167AE0">
              <w:rPr>
                <w:rFonts w:hint="eastAsia"/>
                <w:b/>
                <w:sz w:val="24"/>
              </w:rPr>
              <w:t>在</w:t>
            </w:r>
            <w:r w:rsidR="008302B0" w:rsidRPr="00167AE0">
              <w:rPr>
                <w:rFonts w:hint="eastAsia"/>
                <w:b/>
                <w:sz w:val="24"/>
              </w:rPr>
              <w:t>中央和</w:t>
            </w:r>
            <w:r w:rsidRPr="00167AE0">
              <w:rPr>
                <w:rFonts w:hint="eastAsia"/>
                <w:b/>
                <w:sz w:val="24"/>
              </w:rPr>
              <w:t>省财</w:t>
            </w:r>
            <w:r>
              <w:rPr>
                <w:rFonts w:hint="eastAsia"/>
                <w:b/>
                <w:sz w:val="24"/>
              </w:rPr>
              <w:t>政的大力支持下，建设成效凸显，学科整体实力显著提升，科学研究、教育教学和竞技训练水平长足进步，服务区域经济社会发展能力逐步提升，在优势资源建设、创新团队建设、人才培养和科研创新方面均取得了丰硕成果。</w:t>
            </w:r>
          </w:p>
          <w:p w:rsidR="009B5F60" w:rsidRDefault="00C1473D">
            <w:pPr>
              <w:spacing w:line="360" w:lineRule="auto"/>
              <w:ind w:firstLineChars="200" w:firstLine="482"/>
              <w:rPr>
                <w:b/>
                <w:sz w:val="24"/>
              </w:rPr>
            </w:pPr>
            <w:r>
              <w:rPr>
                <w:rFonts w:hint="eastAsia"/>
                <w:b/>
                <w:sz w:val="24"/>
              </w:rPr>
              <w:t>1</w:t>
            </w:r>
            <w:r>
              <w:rPr>
                <w:rFonts w:hint="eastAsia"/>
                <w:b/>
                <w:sz w:val="24"/>
              </w:rPr>
              <w:t>、优质资源建设</w:t>
            </w:r>
          </w:p>
          <w:p w:rsidR="009B5F60" w:rsidRDefault="00C1473D">
            <w:pPr>
              <w:spacing w:line="360" w:lineRule="auto"/>
              <w:ind w:firstLineChars="200" w:firstLine="480"/>
              <w:rPr>
                <w:sz w:val="24"/>
              </w:rPr>
            </w:pPr>
            <w:r>
              <w:rPr>
                <w:rFonts w:hint="eastAsia"/>
                <w:sz w:val="24"/>
              </w:rPr>
              <w:t>运动与健康工程协同创新中心顺利通过省高校协同创新中心验收考核，江苏省运动训练与康复实验室获批省重点实验室。</w:t>
            </w:r>
          </w:p>
          <w:p w:rsidR="009B5F60" w:rsidRPr="00167AE0" w:rsidRDefault="00C1473D">
            <w:pPr>
              <w:spacing w:line="360" w:lineRule="auto"/>
              <w:ind w:firstLineChars="200" w:firstLine="480"/>
              <w:rPr>
                <w:sz w:val="24"/>
              </w:rPr>
            </w:pPr>
            <w:r w:rsidRPr="00167AE0">
              <w:rPr>
                <w:rFonts w:hint="eastAsia"/>
                <w:sz w:val="24"/>
              </w:rPr>
              <w:t>获批建立江苏省学生体质健康监测与干预行动研究中心、江苏省体育赛事研究中心、江苏省校园足球研究中心。</w:t>
            </w:r>
          </w:p>
          <w:p w:rsidR="009B5F60" w:rsidRDefault="00C1473D">
            <w:pPr>
              <w:spacing w:line="360" w:lineRule="auto"/>
              <w:ind w:firstLineChars="200" w:firstLine="480"/>
              <w:rPr>
                <w:sz w:val="24"/>
              </w:rPr>
            </w:pPr>
            <w:r w:rsidRPr="00167AE0">
              <w:rPr>
                <w:rFonts w:hint="eastAsia"/>
                <w:sz w:val="24"/>
              </w:rPr>
              <w:t>成立南京体</w:t>
            </w:r>
            <w:r>
              <w:rPr>
                <w:rFonts w:hint="eastAsia"/>
                <w:sz w:val="24"/>
              </w:rPr>
              <w:t>育学院奥林匹克教育研究中心、南京体育学院科学训练中心等机构，继续支持南京体育学院</w:t>
            </w:r>
            <w:r>
              <w:rPr>
                <w:rFonts w:hint="eastAsia"/>
                <w:sz w:val="24"/>
              </w:rPr>
              <w:t>-</w:t>
            </w:r>
            <w:r>
              <w:rPr>
                <w:rFonts w:hint="eastAsia"/>
                <w:sz w:val="24"/>
              </w:rPr>
              <w:t>南京大学运动生物医学联合实验室建设，获批研究生工作站</w:t>
            </w:r>
            <w:r>
              <w:rPr>
                <w:rFonts w:hint="eastAsia"/>
                <w:sz w:val="24"/>
              </w:rPr>
              <w:t>3</w:t>
            </w:r>
            <w:r>
              <w:rPr>
                <w:rFonts w:hint="eastAsia"/>
                <w:sz w:val="24"/>
              </w:rPr>
              <w:t>个。</w:t>
            </w:r>
          </w:p>
          <w:p w:rsidR="009B5F60" w:rsidRDefault="00C1473D">
            <w:pPr>
              <w:spacing w:line="360" w:lineRule="auto"/>
              <w:ind w:firstLineChars="200" w:firstLine="482"/>
              <w:rPr>
                <w:b/>
                <w:sz w:val="24"/>
              </w:rPr>
            </w:pPr>
            <w:r>
              <w:rPr>
                <w:rFonts w:hint="eastAsia"/>
                <w:b/>
                <w:sz w:val="24"/>
              </w:rPr>
              <w:t>2</w:t>
            </w:r>
            <w:r>
              <w:rPr>
                <w:rFonts w:hint="eastAsia"/>
                <w:b/>
                <w:sz w:val="24"/>
              </w:rPr>
              <w:t>、创新团队建设</w:t>
            </w:r>
          </w:p>
          <w:p w:rsidR="009B5F60" w:rsidRDefault="00C1473D">
            <w:pPr>
              <w:spacing w:line="360" w:lineRule="auto"/>
              <w:ind w:firstLineChars="200" w:firstLine="480"/>
              <w:rPr>
                <w:sz w:val="24"/>
              </w:rPr>
            </w:pPr>
            <w:r>
              <w:rPr>
                <w:rFonts w:hint="eastAsia"/>
                <w:sz w:val="24"/>
              </w:rPr>
              <w:t>在校级创新团队建设基础上，加大经费投入和培养力度，通过省优势学科二期工程建设，建设省级创新团队</w:t>
            </w:r>
            <w:r>
              <w:rPr>
                <w:rFonts w:hint="eastAsia"/>
                <w:sz w:val="24"/>
              </w:rPr>
              <w:t>2</w:t>
            </w:r>
            <w:r>
              <w:rPr>
                <w:rFonts w:hint="eastAsia"/>
                <w:sz w:val="24"/>
              </w:rPr>
              <w:t>个。引进教授</w:t>
            </w:r>
            <w:r>
              <w:rPr>
                <w:rFonts w:hint="eastAsia"/>
                <w:sz w:val="24"/>
              </w:rPr>
              <w:t>1</w:t>
            </w:r>
            <w:r>
              <w:rPr>
                <w:rFonts w:hint="eastAsia"/>
                <w:sz w:val="24"/>
              </w:rPr>
              <w:t>名，柔性人才</w:t>
            </w:r>
            <w:r>
              <w:rPr>
                <w:rFonts w:hint="eastAsia"/>
                <w:sz w:val="24"/>
              </w:rPr>
              <w:t>2</w:t>
            </w:r>
            <w:r>
              <w:rPr>
                <w:rFonts w:hint="eastAsia"/>
                <w:sz w:val="24"/>
              </w:rPr>
              <w:t>名，客座教授</w:t>
            </w:r>
            <w:r>
              <w:rPr>
                <w:rFonts w:hint="eastAsia"/>
                <w:sz w:val="24"/>
              </w:rPr>
              <w:t>7</w:t>
            </w:r>
            <w:r>
              <w:rPr>
                <w:rFonts w:hint="eastAsia"/>
                <w:sz w:val="24"/>
              </w:rPr>
              <w:t>名。调进和引进博士</w:t>
            </w:r>
            <w:r>
              <w:rPr>
                <w:rFonts w:hint="eastAsia"/>
                <w:sz w:val="24"/>
              </w:rPr>
              <w:t>13</w:t>
            </w:r>
            <w:r>
              <w:rPr>
                <w:rFonts w:hint="eastAsia"/>
                <w:sz w:val="24"/>
              </w:rPr>
              <w:t>名，</w:t>
            </w:r>
            <w:r>
              <w:rPr>
                <w:rFonts w:hint="eastAsia"/>
                <w:sz w:val="24"/>
              </w:rPr>
              <w:t>12</w:t>
            </w:r>
            <w:r>
              <w:rPr>
                <w:rFonts w:hint="eastAsia"/>
                <w:sz w:val="24"/>
              </w:rPr>
              <w:t>名教职工在职攻读博士学位。派出境外访问学者</w:t>
            </w:r>
            <w:r>
              <w:rPr>
                <w:rFonts w:hint="eastAsia"/>
                <w:sz w:val="24"/>
              </w:rPr>
              <w:t>7</w:t>
            </w:r>
            <w:r>
              <w:rPr>
                <w:rFonts w:hint="eastAsia"/>
                <w:sz w:val="24"/>
              </w:rPr>
              <w:t>名，各类进修、培训</w:t>
            </w:r>
            <w:r>
              <w:rPr>
                <w:rFonts w:hint="eastAsia"/>
                <w:sz w:val="24"/>
              </w:rPr>
              <w:t>180</w:t>
            </w:r>
            <w:r>
              <w:rPr>
                <w:rFonts w:hint="eastAsia"/>
                <w:sz w:val="24"/>
              </w:rPr>
              <w:t>余人次。</w:t>
            </w:r>
          </w:p>
          <w:p w:rsidR="009B5F60" w:rsidRDefault="00C1473D">
            <w:pPr>
              <w:spacing w:line="360" w:lineRule="auto"/>
              <w:ind w:firstLineChars="200" w:firstLine="480"/>
              <w:rPr>
                <w:sz w:val="24"/>
              </w:rPr>
            </w:pPr>
            <w:r>
              <w:rPr>
                <w:rFonts w:hint="eastAsia"/>
                <w:sz w:val="24"/>
              </w:rPr>
              <w:t>凝练体育学学科发展方向，形成</w:t>
            </w:r>
            <w:r>
              <w:rPr>
                <w:rFonts w:hint="eastAsia"/>
                <w:sz w:val="24"/>
              </w:rPr>
              <w:t>5</w:t>
            </w:r>
            <w:r>
              <w:rPr>
                <w:rFonts w:hint="eastAsia"/>
                <w:sz w:val="24"/>
              </w:rPr>
              <w:t>大重点学术研究领域和</w:t>
            </w:r>
            <w:r>
              <w:rPr>
                <w:rFonts w:hint="eastAsia"/>
                <w:sz w:val="24"/>
              </w:rPr>
              <w:t>20</w:t>
            </w:r>
            <w:r>
              <w:rPr>
                <w:rFonts w:hint="eastAsia"/>
                <w:sz w:val="24"/>
              </w:rPr>
              <w:t>个研究方向，遴选</w:t>
            </w:r>
            <w:r>
              <w:rPr>
                <w:rFonts w:hint="eastAsia"/>
                <w:sz w:val="24"/>
              </w:rPr>
              <w:t>18</w:t>
            </w:r>
            <w:r>
              <w:rPr>
                <w:rFonts w:hint="eastAsia"/>
                <w:sz w:val="24"/>
              </w:rPr>
              <w:t>位学术带头人和方向带头人，形成结构合理的学术团队。</w:t>
            </w:r>
          </w:p>
          <w:p w:rsidR="009B5F60" w:rsidRDefault="00C1473D">
            <w:pPr>
              <w:spacing w:line="360" w:lineRule="auto"/>
              <w:ind w:firstLineChars="200" w:firstLine="480"/>
              <w:rPr>
                <w:sz w:val="24"/>
              </w:rPr>
            </w:pPr>
            <w:r>
              <w:rPr>
                <w:rFonts w:hint="eastAsia"/>
                <w:sz w:val="24"/>
              </w:rPr>
              <w:t>入选“省</w:t>
            </w:r>
            <w:r>
              <w:rPr>
                <w:rFonts w:hint="eastAsia"/>
                <w:sz w:val="24"/>
              </w:rPr>
              <w:t>333</w:t>
            </w:r>
            <w:r>
              <w:rPr>
                <w:rFonts w:hint="eastAsia"/>
                <w:sz w:val="24"/>
              </w:rPr>
              <w:t>工程”第五期培养对象</w:t>
            </w:r>
            <w:r>
              <w:rPr>
                <w:rFonts w:hint="eastAsia"/>
                <w:sz w:val="24"/>
              </w:rPr>
              <w:t>3</w:t>
            </w:r>
            <w:r>
              <w:rPr>
                <w:rFonts w:hint="eastAsia"/>
                <w:sz w:val="24"/>
              </w:rPr>
              <w:t>名，入选“青蓝工程”培养对象</w:t>
            </w:r>
            <w:r>
              <w:rPr>
                <w:rFonts w:hint="eastAsia"/>
                <w:sz w:val="24"/>
              </w:rPr>
              <w:t>16</w:t>
            </w:r>
            <w:r>
              <w:rPr>
                <w:rFonts w:hint="eastAsia"/>
                <w:sz w:val="24"/>
              </w:rPr>
              <w:t>人次。</w:t>
            </w:r>
            <w:r>
              <w:rPr>
                <w:rFonts w:hint="eastAsia"/>
                <w:sz w:val="24"/>
              </w:rPr>
              <w:t>2017</w:t>
            </w:r>
            <w:r>
              <w:rPr>
                <w:rFonts w:hint="eastAsia"/>
                <w:sz w:val="24"/>
              </w:rPr>
              <w:t>年钱竞光教授领衔的“运动生物力学”团队入选教育部“全国高校黄大年式教学团队”候选团队。</w:t>
            </w:r>
          </w:p>
          <w:p w:rsidR="009B5F60" w:rsidRDefault="00C1473D">
            <w:pPr>
              <w:spacing w:line="360" w:lineRule="auto"/>
              <w:ind w:firstLineChars="200" w:firstLine="482"/>
              <w:rPr>
                <w:b/>
                <w:sz w:val="24"/>
              </w:rPr>
            </w:pPr>
            <w:r>
              <w:rPr>
                <w:rFonts w:hint="eastAsia"/>
                <w:b/>
                <w:sz w:val="24"/>
              </w:rPr>
              <w:t>3</w:t>
            </w:r>
            <w:r>
              <w:rPr>
                <w:rFonts w:hint="eastAsia"/>
                <w:b/>
                <w:sz w:val="24"/>
              </w:rPr>
              <w:t>、人才培养</w:t>
            </w:r>
          </w:p>
          <w:p w:rsidR="009B5F60" w:rsidRDefault="00C1473D">
            <w:pPr>
              <w:pStyle w:val="a5"/>
              <w:spacing w:beforeAutospacing="0" w:afterAutospacing="0" w:line="360" w:lineRule="auto"/>
              <w:ind w:firstLineChars="200" w:firstLine="480"/>
              <w:jc w:val="both"/>
              <w:rPr>
                <w:rFonts w:ascii="Times New Roman" w:hAnsi="Times New Roman" w:cs="Times New Roman"/>
                <w:kern w:val="2"/>
              </w:rPr>
            </w:pPr>
            <w:r>
              <w:rPr>
                <w:rFonts w:ascii="Times New Roman" w:hAnsi="Times New Roman" w:cs="Times New Roman" w:hint="eastAsia"/>
                <w:kern w:val="2"/>
              </w:rPr>
              <w:t>培养奥运会冠军</w:t>
            </w:r>
            <w:r>
              <w:rPr>
                <w:rFonts w:ascii="Times New Roman" w:hAnsi="Times New Roman" w:cs="Times New Roman" w:hint="eastAsia"/>
                <w:kern w:val="2"/>
              </w:rPr>
              <w:t>1</w:t>
            </w:r>
            <w:r>
              <w:rPr>
                <w:rFonts w:ascii="Times New Roman" w:hAnsi="Times New Roman" w:cs="Times New Roman" w:hint="eastAsia"/>
                <w:kern w:val="2"/>
              </w:rPr>
              <w:t>人；共</w:t>
            </w:r>
            <w:r>
              <w:rPr>
                <w:rFonts w:ascii="Times New Roman" w:hAnsi="Times New Roman" w:cs="Times New Roman" w:hint="eastAsia"/>
                <w:kern w:val="2"/>
              </w:rPr>
              <w:t>32</w:t>
            </w:r>
            <w:r>
              <w:rPr>
                <w:rFonts w:ascii="Times New Roman" w:hAnsi="Times New Roman" w:cs="Times New Roman" w:hint="eastAsia"/>
                <w:kern w:val="2"/>
              </w:rPr>
              <w:t>人次获得世界冠军；共</w:t>
            </w:r>
            <w:r>
              <w:rPr>
                <w:rFonts w:ascii="Times New Roman" w:hAnsi="Times New Roman" w:cs="Times New Roman" w:hint="eastAsia"/>
                <w:kern w:val="2"/>
              </w:rPr>
              <w:t>42</w:t>
            </w:r>
            <w:r>
              <w:rPr>
                <w:rFonts w:ascii="Times New Roman" w:hAnsi="Times New Roman" w:cs="Times New Roman" w:hint="eastAsia"/>
                <w:kern w:val="2"/>
              </w:rPr>
              <w:t>人次获全运会冠军。</w:t>
            </w:r>
          </w:p>
          <w:p w:rsidR="009B5F60" w:rsidRDefault="00C1473D">
            <w:pPr>
              <w:spacing w:line="360" w:lineRule="auto"/>
              <w:ind w:firstLineChars="200" w:firstLine="480"/>
              <w:rPr>
                <w:sz w:val="24"/>
              </w:rPr>
            </w:pPr>
            <w:r>
              <w:rPr>
                <w:rFonts w:hint="eastAsia"/>
                <w:sz w:val="24"/>
              </w:rPr>
              <w:t>获得省级教学成果一等奖</w:t>
            </w:r>
            <w:r>
              <w:rPr>
                <w:rFonts w:hint="eastAsia"/>
                <w:sz w:val="24"/>
              </w:rPr>
              <w:t>1</w:t>
            </w:r>
            <w:r>
              <w:rPr>
                <w:rFonts w:hint="eastAsia"/>
                <w:sz w:val="24"/>
              </w:rPr>
              <w:t>项。获得省优秀硕士学位论文</w:t>
            </w:r>
            <w:r>
              <w:rPr>
                <w:rFonts w:hint="eastAsia"/>
                <w:sz w:val="24"/>
              </w:rPr>
              <w:t>1</w:t>
            </w:r>
            <w:r>
              <w:rPr>
                <w:rFonts w:hint="eastAsia"/>
                <w:sz w:val="24"/>
              </w:rPr>
              <w:t>篇，省研究生培养创新工程</w:t>
            </w:r>
            <w:r w:rsidR="007E797C">
              <w:rPr>
                <w:rFonts w:hint="eastAsia"/>
                <w:sz w:val="24"/>
              </w:rPr>
              <w:t>研究生科研与实践创新计划</w:t>
            </w:r>
            <w:r>
              <w:rPr>
                <w:rFonts w:hint="eastAsia"/>
                <w:sz w:val="24"/>
              </w:rPr>
              <w:t>项目</w:t>
            </w:r>
            <w:r w:rsidR="00B94823">
              <w:rPr>
                <w:rFonts w:hint="eastAsia"/>
                <w:sz w:val="24"/>
              </w:rPr>
              <w:t>32</w:t>
            </w:r>
            <w:r>
              <w:rPr>
                <w:rFonts w:hint="eastAsia"/>
                <w:sz w:val="24"/>
              </w:rPr>
              <w:t>项，研究生</w:t>
            </w:r>
            <w:r w:rsidR="007E797C">
              <w:rPr>
                <w:rFonts w:hint="eastAsia"/>
                <w:sz w:val="24"/>
              </w:rPr>
              <w:t>教育</w:t>
            </w:r>
            <w:r>
              <w:rPr>
                <w:rFonts w:hint="eastAsia"/>
                <w:sz w:val="24"/>
              </w:rPr>
              <w:t>教改课题</w:t>
            </w:r>
            <w:r w:rsidR="00B94823">
              <w:rPr>
                <w:rFonts w:hint="eastAsia"/>
                <w:sz w:val="24"/>
              </w:rPr>
              <w:t>8</w:t>
            </w:r>
            <w:r>
              <w:rPr>
                <w:rFonts w:hint="eastAsia"/>
                <w:sz w:val="24"/>
              </w:rPr>
              <w:t>项，研究生企业工作站</w:t>
            </w:r>
            <w:r w:rsidR="007E797C">
              <w:rPr>
                <w:rFonts w:hint="eastAsia"/>
                <w:sz w:val="24"/>
              </w:rPr>
              <w:t>3</w:t>
            </w:r>
            <w:r>
              <w:rPr>
                <w:rFonts w:hint="eastAsia"/>
                <w:sz w:val="24"/>
              </w:rPr>
              <w:t>个，研究生优秀课程</w:t>
            </w:r>
            <w:r>
              <w:rPr>
                <w:rFonts w:hint="eastAsia"/>
                <w:sz w:val="24"/>
              </w:rPr>
              <w:t>1</w:t>
            </w:r>
            <w:r>
              <w:rPr>
                <w:rFonts w:hint="eastAsia"/>
                <w:sz w:val="24"/>
              </w:rPr>
              <w:t>门；校研究生科研创新计划</w:t>
            </w:r>
            <w:r>
              <w:rPr>
                <w:rFonts w:hint="eastAsia"/>
                <w:sz w:val="24"/>
              </w:rPr>
              <w:t>30</w:t>
            </w:r>
            <w:r>
              <w:rPr>
                <w:rFonts w:hint="eastAsia"/>
                <w:sz w:val="24"/>
              </w:rPr>
              <w:t>项，</w:t>
            </w:r>
            <w:r>
              <w:rPr>
                <w:rFonts w:hint="eastAsia"/>
                <w:sz w:val="24"/>
              </w:rPr>
              <w:t>1</w:t>
            </w:r>
            <w:r>
              <w:rPr>
                <w:rFonts w:hint="eastAsia"/>
                <w:sz w:val="24"/>
              </w:rPr>
              <w:t>门研究生主干课程全英文授课（体育学导论）。</w:t>
            </w:r>
          </w:p>
          <w:p w:rsidR="009B5F60" w:rsidRDefault="00C1473D">
            <w:pPr>
              <w:spacing w:line="360" w:lineRule="auto"/>
              <w:ind w:firstLineChars="200" w:firstLine="480"/>
              <w:rPr>
                <w:sz w:val="24"/>
              </w:rPr>
            </w:pPr>
            <w:r>
              <w:rPr>
                <w:rFonts w:hint="eastAsia"/>
                <w:sz w:val="24"/>
              </w:rPr>
              <w:t>派出</w:t>
            </w:r>
            <w:r>
              <w:rPr>
                <w:rFonts w:hint="eastAsia"/>
                <w:sz w:val="24"/>
              </w:rPr>
              <w:t>16</w:t>
            </w:r>
            <w:r>
              <w:rPr>
                <w:rFonts w:hint="eastAsia"/>
                <w:sz w:val="24"/>
              </w:rPr>
              <w:t>名研究生赴美国、丹麦和新加坡等国家和地区交流，本科交换生计划</w:t>
            </w:r>
            <w:r>
              <w:rPr>
                <w:rFonts w:hint="eastAsia"/>
                <w:sz w:val="24"/>
              </w:rPr>
              <w:t>2014-</w:t>
            </w:r>
            <w:r>
              <w:rPr>
                <w:rFonts w:hint="eastAsia"/>
                <w:sz w:val="24"/>
              </w:rPr>
              <w:lastRenderedPageBreak/>
              <w:t>2017</w:t>
            </w:r>
            <w:r>
              <w:rPr>
                <w:rFonts w:hint="eastAsia"/>
                <w:sz w:val="24"/>
              </w:rPr>
              <w:t>年跨境交流人数达到</w:t>
            </w:r>
            <w:r>
              <w:rPr>
                <w:rFonts w:hint="eastAsia"/>
                <w:sz w:val="24"/>
              </w:rPr>
              <w:t>26</w:t>
            </w:r>
            <w:r>
              <w:rPr>
                <w:rFonts w:hint="eastAsia"/>
                <w:sz w:val="24"/>
              </w:rPr>
              <w:t>人。</w:t>
            </w:r>
          </w:p>
          <w:p w:rsidR="009B5F60" w:rsidRDefault="00C1473D" w:rsidP="009B5F60">
            <w:pPr>
              <w:spacing w:line="360" w:lineRule="auto"/>
              <w:ind w:firstLineChars="200" w:firstLine="480"/>
              <w:rPr>
                <w:sz w:val="24"/>
              </w:rPr>
            </w:pPr>
            <w:r>
              <w:rPr>
                <w:rFonts w:hint="eastAsia"/>
                <w:sz w:val="24"/>
              </w:rPr>
              <w:t>江苏省“十二五”高等学校重点专业完成验收（体育类一项、社会体育指导与管理专业一个）；获批江苏省品牌专业建设一期项目</w:t>
            </w:r>
            <w:r>
              <w:rPr>
                <w:rFonts w:hint="eastAsia"/>
                <w:sz w:val="24"/>
              </w:rPr>
              <w:t>2</w:t>
            </w:r>
            <w:r>
              <w:rPr>
                <w:rFonts w:hint="eastAsia"/>
                <w:sz w:val="24"/>
              </w:rPr>
              <w:t>个（</w:t>
            </w:r>
            <w:r>
              <w:rPr>
                <w:rFonts w:hint="eastAsia"/>
                <w:sz w:val="24"/>
              </w:rPr>
              <w:t>A</w:t>
            </w:r>
            <w:r>
              <w:rPr>
                <w:rFonts w:hint="eastAsia"/>
                <w:sz w:val="24"/>
              </w:rPr>
              <w:t>类一个、</w:t>
            </w:r>
            <w:r>
              <w:rPr>
                <w:rFonts w:hint="eastAsia"/>
                <w:sz w:val="24"/>
              </w:rPr>
              <w:t>C</w:t>
            </w:r>
            <w:r>
              <w:rPr>
                <w:rFonts w:hint="eastAsia"/>
                <w:sz w:val="24"/>
              </w:rPr>
              <w:t>类一个）。</w:t>
            </w:r>
          </w:p>
          <w:p w:rsidR="009B5F60" w:rsidRDefault="00C1473D" w:rsidP="009B5F60">
            <w:pPr>
              <w:spacing w:line="360" w:lineRule="auto"/>
              <w:ind w:firstLineChars="200" w:firstLine="480"/>
              <w:rPr>
                <w:sz w:val="24"/>
              </w:rPr>
            </w:pPr>
            <w:r>
              <w:rPr>
                <w:rFonts w:hint="eastAsia"/>
                <w:sz w:val="24"/>
              </w:rPr>
              <w:t>获得省级重点教材立项</w:t>
            </w:r>
            <w:r>
              <w:rPr>
                <w:rFonts w:hint="eastAsia"/>
                <w:sz w:val="24"/>
              </w:rPr>
              <w:t>4</w:t>
            </w:r>
            <w:r>
              <w:rPr>
                <w:rFonts w:hint="eastAsia"/>
                <w:sz w:val="24"/>
              </w:rPr>
              <w:t>部，省重点教材立项建设（修订）</w:t>
            </w:r>
            <w:r>
              <w:rPr>
                <w:rFonts w:hint="eastAsia"/>
                <w:sz w:val="24"/>
              </w:rPr>
              <w:t>1</w:t>
            </w:r>
            <w:r>
              <w:rPr>
                <w:rFonts w:hint="eastAsia"/>
                <w:sz w:val="24"/>
              </w:rPr>
              <w:t>部。</w:t>
            </w:r>
          </w:p>
          <w:p w:rsidR="009B5F60" w:rsidRDefault="00C1473D" w:rsidP="009B5F60">
            <w:pPr>
              <w:spacing w:line="360" w:lineRule="auto"/>
              <w:ind w:firstLineChars="200" w:firstLine="480"/>
              <w:rPr>
                <w:sz w:val="24"/>
              </w:rPr>
            </w:pPr>
            <w:r>
              <w:rPr>
                <w:rFonts w:hint="eastAsia"/>
                <w:sz w:val="24"/>
              </w:rPr>
              <w:t>获“创青春”大学生创业大赛国赛金奖</w:t>
            </w:r>
            <w:r>
              <w:rPr>
                <w:rFonts w:hint="eastAsia"/>
                <w:sz w:val="24"/>
              </w:rPr>
              <w:t>1</w:t>
            </w:r>
            <w:r>
              <w:rPr>
                <w:rFonts w:hint="eastAsia"/>
                <w:sz w:val="24"/>
              </w:rPr>
              <w:t>项，省级竞赛金奖</w:t>
            </w:r>
            <w:r>
              <w:rPr>
                <w:rFonts w:hint="eastAsia"/>
                <w:sz w:val="24"/>
              </w:rPr>
              <w:t>1</w:t>
            </w:r>
            <w:r>
              <w:rPr>
                <w:rFonts w:hint="eastAsia"/>
                <w:sz w:val="24"/>
              </w:rPr>
              <w:t>项、银奖</w:t>
            </w:r>
            <w:r>
              <w:rPr>
                <w:rFonts w:hint="eastAsia"/>
                <w:sz w:val="24"/>
              </w:rPr>
              <w:t>2</w:t>
            </w:r>
            <w:r>
              <w:rPr>
                <w:rFonts w:hint="eastAsia"/>
                <w:sz w:val="24"/>
              </w:rPr>
              <w:t>项、铜奖</w:t>
            </w:r>
            <w:r>
              <w:rPr>
                <w:rFonts w:hint="eastAsia"/>
                <w:sz w:val="24"/>
              </w:rPr>
              <w:t>2</w:t>
            </w:r>
            <w:r>
              <w:rPr>
                <w:rFonts w:hint="eastAsia"/>
                <w:sz w:val="24"/>
              </w:rPr>
              <w:t>项；获“挑战杯”大学生课外学术科技作品竞赛省赛一等奖</w:t>
            </w:r>
            <w:r>
              <w:rPr>
                <w:rFonts w:hint="eastAsia"/>
                <w:sz w:val="24"/>
              </w:rPr>
              <w:t>1</w:t>
            </w:r>
            <w:r>
              <w:rPr>
                <w:rFonts w:hint="eastAsia"/>
                <w:sz w:val="24"/>
              </w:rPr>
              <w:t>项、二等奖</w:t>
            </w:r>
            <w:r>
              <w:rPr>
                <w:rFonts w:hint="eastAsia"/>
                <w:sz w:val="24"/>
              </w:rPr>
              <w:t>1</w:t>
            </w:r>
            <w:r>
              <w:rPr>
                <w:rFonts w:hint="eastAsia"/>
                <w:sz w:val="24"/>
              </w:rPr>
              <w:t>项，三等奖</w:t>
            </w:r>
            <w:r>
              <w:rPr>
                <w:rFonts w:hint="eastAsia"/>
                <w:sz w:val="24"/>
              </w:rPr>
              <w:t>2</w:t>
            </w:r>
            <w:r>
              <w:rPr>
                <w:rFonts w:hint="eastAsia"/>
                <w:sz w:val="24"/>
              </w:rPr>
              <w:t>项。</w:t>
            </w:r>
          </w:p>
          <w:p w:rsidR="009B5F60" w:rsidRDefault="00C1473D">
            <w:pPr>
              <w:spacing w:line="360" w:lineRule="auto"/>
              <w:ind w:firstLineChars="200" w:firstLine="482"/>
              <w:rPr>
                <w:b/>
                <w:sz w:val="24"/>
              </w:rPr>
            </w:pPr>
            <w:r>
              <w:rPr>
                <w:rFonts w:hint="eastAsia"/>
                <w:b/>
                <w:sz w:val="24"/>
              </w:rPr>
              <w:t>4</w:t>
            </w:r>
            <w:r>
              <w:rPr>
                <w:rFonts w:hint="eastAsia"/>
                <w:b/>
                <w:sz w:val="24"/>
              </w:rPr>
              <w:t>、科研创新</w:t>
            </w:r>
          </w:p>
          <w:p w:rsidR="009B5F60" w:rsidRDefault="00C1473D">
            <w:pPr>
              <w:spacing w:line="360" w:lineRule="auto"/>
              <w:ind w:firstLineChars="200" w:firstLine="480"/>
              <w:rPr>
                <w:sz w:val="24"/>
              </w:rPr>
            </w:pPr>
            <w:r>
              <w:rPr>
                <w:rFonts w:hint="eastAsia"/>
                <w:sz w:val="24"/>
              </w:rPr>
              <w:t>获得省部级科技奖</w:t>
            </w:r>
            <w:r w:rsidR="00167AE0">
              <w:rPr>
                <w:rFonts w:hint="eastAsia"/>
                <w:sz w:val="24"/>
              </w:rPr>
              <w:t>3</w:t>
            </w:r>
            <w:r>
              <w:rPr>
                <w:rFonts w:hint="eastAsia"/>
                <w:sz w:val="24"/>
              </w:rPr>
              <w:t>项，哲学社科奖</w:t>
            </w:r>
            <w:r>
              <w:rPr>
                <w:rFonts w:hint="eastAsia"/>
                <w:sz w:val="24"/>
              </w:rPr>
              <w:t>3</w:t>
            </w:r>
            <w:r>
              <w:rPr>
                <w:rFonts w:hint="eastAsia"/>
                <w:sz w:val="24"/>
              </w:rPr>
              <w:t>项。</w:t>
            </w:r>
          </w:p>
          <w:p w:rsidR="009B5F60" w:rsidRDefault="00C1473D">
            <w:pPr>
              <w:spacing w:line="360" w:lineRule="auto"/>
              <w:ind w:firstLineChars="200" w:firstLine="480"/>
              <w:rPr>
                <w:sz w:val="24"/>
              </w:rPr>
            </w:pPr>
            <w:r>
              <w:rPr>
                <w:rFonts w:hint="eastAsia"/>
                <w:sz w:val="24"/>
              </w:rPr>
              <w:t>发表</w:t>
            </w:r>
            <w:r>
              <w:rPr>
                <w:rFonts w:hint="eastAsia"/>
                <w:sz w:val="24"/>
              </w:rPr>
              <w:t>SCI</w:t>
            </w:r>
            <w:r>
              <w:rPr>
                <w:rFonts w:hint="eastAsia"/>
                <w:sz w:val="24"/>
              </w:rPr>
              <w:t>论文</w:t>
            </w:r>
            <w:r>
              <w:rPr>
                <w:rFonts w:hint="eastAsia"/>
                <w:sz w:val="24"/>
              </w:rPr>
              <w:t>3</w:t>
            </w:r>
            <w:r>
              <w:rPr>
                <w:rFonts w:hint="eastAsia"/>
                <w:sz w:val="24"/>
              </w:rPr>
              <w:t>篇，</w:t>
            </w:r>
            <w:r>
              <w:rPr>
                <w:rFonts w:hint="eastAsia"/>
                <w:sz w:val="24"/>
              </w:rPr>
              <w:t>EI</w:t>
            </w:r>
            <w:r>
              <w:rPr>
                <w:rFonts w:hint="eastAsia"/>
                <w:sz w:val="24"/>
              </w:rPr>
              <w:t>论文</w:t>
            </w:r>
            <w:r>
              <w:rPr>
                <w:rFonts w:hint="eastAsia"/>
                <w:sz w:val="24"/>
              </w:rPr>
              <w:t>9</w:t>
            </w:r>
            <w:r>
              <w:rPr>
                <w:rFonts w:hint="eastAsia"/>
                <w:sz w:val="24"/>
              </w:rPr>
              <w:t>篇，</w:t>
            </w:r>
            <w:r>
              <w:rPr>
                <w:rFonts w:hint="eastAsia"/>
                <w:sz w:val="24"/>
              </w:rPr>
              <w:t>CSSCI</w:t>
            </w:r>
            <w:r>
              <w:rPr>
                <w:rFonts w:hint="eastAsia"/>
                <w:sz w:val="24"/>
              </w:rPr>
              <w:t>和</w:t>
            </w:r>
            <w:r>
              <w:rPr>
                <w:rFonts w:hint="eastAsia"/>
                <w:sz w:val="24"/>
              </w:rPr>
              <w:t>CSCD</w:t>
            </w:r>
            <w:r>
              <w:rPr>
                <w:rFonts w:hint="eastAsia"/>
                <w:sz w:val="24"/>
              </w:rPr>
              <w:t>论文</w:t>
            </w:r>
            <w:r>
              <w:rPr>
                <w:rFonts w:hint="eastAsia"/>
                <w:sz w:val="24"/>
              </w:rPr>
              <w:t>41</w:t>
            </w:r>
            <w:r>
              <w:rPr>
                <w:rFonts w:hint="eastAsia"/>
                <w:sz w:val="24"/>
              </w:rPr>
              <w:t>篇，人大复印资料全文转载</w:t>
            </w:r>
            <w:r>
              <w:rPr>
                <w:rFonts w:hint="eastAsia"/>
                <w:sz w:val="24"/>
              </w:rPr>
              <w:t>4</w:t>
            </w:r>
            <w:r>
              <w:rPr>
                <w:rFonts w:hint="eastAsia"/>
                <w:sz w:val="24"/>
              </w:rPr>
              <w:t>篇。</w:t>
            </w:r>
          </w:p>
          <w:p w:rsidR="009B5F60" w:rsidRDefault="00C1473D">
            <w:pPr>
              <w:spacing w:line="360" w:lineRule="auto"/>
              <w:ind w:firstLineChars="200" w:firstLine="480"/>
              <w:rPr>
                <w:sz w:val="24"/>
              </w:rPr>
            </w:pPr>
            <w:r>
              <w:rPr>
                <w:rFonts w:hint="eastAsia"/>
                <w:sz w:val="24"/>
              </w:rPr>
              <w:t>获专利</w:t>
            </w:r>
            <w:r>
              <w:rPr>
                <w:rFonts w:hint="eastAsia"/>
                <w:sz w:val="24"/>
              </w:rPr>
              <w:t>27</w:t>
            </w:r>
            <w:r>
              <w:rPr>
                <w:rFonts w:hint="eastAsia"/>
                <w:sz w:val="24"/>
              </w:rPr>
              <w:t>项，其他知识产权</w:t>
            </w:r>
            <w:r>
              <w:rPr>
                <w:rFonts w:hint="eastAsia"/>
                <w:sz w:val="24"/>
              </w:rPr>
              <w:t>3</w:t>
            </w:r>
            <w:r>
              <w:rPr>
                <w:rFonts w:hint="eastAsia"/>
                <w:sz w:val="24"/>
              </w:rPr>
              <w:t>项。</w:t>
            </w:r>
          </w:p>
          <w:p w:rsidR="009B5F60" w:rsidRDefault="00C1473D">
            <w:pPr>
              <w:spacing w:line="360" w:lineRule="auto"/>
              <w:ind w:firstLineChars="200" w:firstLine="480"/>
              <w:rPr>
                <w:sz w:val="24"/>
              </w:rPr>
            </w:pPr>
            <w:r>
              <w:rPr>
                <w:rFonts w:hint="eastAsia"/>
                <w:sz w:val="24"/>
              </w:rPr>
              <w:t>出版专著</w:t>
            </w:r>
            <w:r>
              <w:rPr>
                <w:rFonts w:hint="eastAsia"/>
                <w:sz w:val="24"/>
              </w:rPr>
              <w:t>12</w:t>
            </w:r>
            <w:r>
              <w:rPr>
                <w:rFonts w:hint="eastAsia"/>
                <w:sz w:val="24"/>
              </w:rPr>
              <w:t>部，编著</w:t>
            </w:r>
            <w:r>
              <w:rPr>
                <w:rFonts w:hint="eastAsia"/>
                <w:sz w:val="24"/>
              </w:rPr>
              <w:t>8</w:t>
            </w:r>
            <w:r>
              <w:rPr>
                <w:rFonts w:hint="eastAsia"/>
                <w:sz w:val="24"/>
              </w:rPr>
              <w:t>部。</w:t>
            </w:r>
          </w:p>
          <w:p w:rsidR="009B5F60" w:rsidRDefault="00C1473D">
            <w:pPr>
              <w:spacing w:line="360" w:lineRule="auto"/>
              <w:ind w:firstLineChars="200" w:firstLine="480"/>
              <w:rPr>
                <w:sz w:val="24"/>
              </w:rPr>
            </w:pPr>
            <w:r>
              <w:rPr>
                <w:rFonts w:hint="eastAsia"/>
                <w:sz w:val="24"/>
              </w:rPr>
              <w:t>获得国家级科研项目</w:t>
            </w:r>
            <w:r>
              <w:rPr>
                <w:rFonts w:hint="eastAsia"/>
                <w:sz w:val="24"/>
              </w:rPr>
              <w:t>4</w:t>
            </w:r>
            <w:r>
              <w:rPr>
                <w:rFonts w:hint="eastAsia"/>
                <w:sz w:val="24"/>
              </w:rPr>
              <w:t>项，省部级科研项目</w:t>
            </w:r>
            <w:r>
              <w:rPr>
                <w:rFonts w:hint="eastAsia"/>
                <w:sz w:val="24"/>
              </w:rPr>
              <w:t>21</w:t>
            </w:r>
            <w:r>
              <w:rPr>
                <w:rFonts w:hint="eastAsia"/>
                <w:sz w:val="24"/>
              </w:rPr>
              <w:t>项。</w:t>
            </w:r>
          </w:p>
          <w:p w:rsidR="009B5F60" w:rsidRDefault="00C1473D">
            <w:pPr>
              <w:spacing w:line="360" w:lineRule="auto"/>
              <w:ind w:firstLineChars="200" w:firstLine="480"/>
              <w:rPr>
                <w:sz w:val="24"/>
              </w:rPr>
            </w:pPr>
            <w:r>
              <w:rPr>
                <w:rFonts w:hint="eastAsia"/>
                <w:sz w:val="24"/>
              </w:rPr>
              <w:t>参加国际学术会议</w:t>
            </w:r>
            <w:r>
              <w:rPr>
                <w:rFonts w:hint="eastAsia"/>
                <w:sz w:val="24"/>
              </w:rPr>
              <w:t>11</w:t>
            </w:r>
            <w:r>
              <w:rPr>
                <w:rFonts w:hint="eastAsia"/>
                <w:sz w:val="24"/>
              </w:rPr>
              <w:t>人次，国内学术会议</w:t>
            </w:r>
            <w:r>
              <w:rPr>
                <w:rFonts w:hint="eastAsia"/>
                <w:sz w:val="24"/>
              </w:rPr>
              <w:t>107</w:t>
            </w:r>
            <w:r>
              <w:rPr>
                <w:rFonts w:hint="eastAsia"/>
                <w:sz w:val="24"/>
              </w:rPr>
              <w:t>人次。</w:t>
            </w:r>
          </w:p>
          <w:p w:rsidR="009B5F60" w:rsidRDefault="00C1473D">
            <w:pPr>
              <w:spacing w:line="360" w:lineRule="auto"/>
              <w:ind w:firstLineChars="200" w:firstLine="480"/>
              <w:rPr>
                <w:sz w:val="24"/>
              </w:rPr>
            </w:pPr>
            <w:r>
              <w:rPr>
                <w:rFonts w:hint="eastAsia"/>
                <w:sz w:val="24"/>
              </w:rPr>
              <w:t>决策咨询报告</w:t>
            </w:r>
            <w:r>
              <w:rPr>
                <w:rFonts w:hint="eastAsia"/>
                <w:sz w:val="24"/>
              </w:rPr>
              <w:t>3</w:t>
            </w:r>
            <w:r>
              <w:rPr>
                <w:rFonts w:hint="eastAsia"/>
                <w:sz w:val="24"/>
              </w:rPr>
              <w:t>篇，各类职业</w:t>
            </w:r>
            <w:r w:rsidRPr="00167AE0">
              <w:rPr>
                <w:rFonts w:hint="eastAsia"/>
                <w:sz w:val="24"/>
              </w:rPr>
              <w:t>标准</w:t>
            </w:r>
            <w:r w:rsidRPr="00167AE0">
              <w:rPr>
                <w:rFonts w:hint="eastAsia"/>
                <w:sz w:val="24"/>
              </w:rPr>
              <w:t>4</w:t>
            </w:r>
            <w:r w:rsidRPr="00167AE0">
              <w:rPr>
                <w:rFonts w:hint="eastAsia"/>
                <w:sz w:val="24"/>
              </w:rPr>
              <w:t>条</w:t>
            </w:r>
            <w:r>
              <w:rPr>
                <w:rFonts w:hint="eastAsia"/>
                <w:sz w:val="24"/>
              </w:rPr>
              <w:t>。</w:t>
            </w:r>
          </w:p>
          <w:p w:rsidR="009B5F60" w:rsidRDefault="009B5F60">
            <w:pPr>
              <w:spacing w:line="300" w:lineRule="exact"/>
              <w:ind w:right="40" w:firstLineChars="200" w:firstLine="482"/>
              <w:rPr>
                <w:b/>
                <w:sz w:val="24"/>
              </w:rPr>
            </w:pPr>
          </w:p>
        </w:tc>
      </w:tr>
    </w:tbl>
    <w:p w:rsidR="009B5F60" w:rsidRDefault="00C1473D">
      <w:pPr>
        <w:snapToGrid w:val="0"/>
        <w:spacing w:line="300" w:lineRule="auto"/>
        <w:jc w:val="left"/>
        <w:outlineLvl w:val="0"/>
        <w:rPr>
          <w:rFonts w:eastAsia="黑体"/>
          <w:sz w:val="36"/>
          <w:szCs w:val="36"/>
        </w:rPr>
      </w:pPr>
      <w:r>
        <w:rPr>
          <w:rFonts w:eastAsia="黑体"/>
          <w:sz w:val="36"/>
          <w:szCs w:val="36"/>
        </w:rPr>
        <w:lastRenderedPageBreak/>
        <w:br w:type="page"/>
      </w:r>
      <w:r>
        <w:rPr>
          <w:rFonts w:eastAsia="黑体"/>
          <w:sz w:val="36"/>
          <w:szCs w:val="36"/>
        </w:rPr>
        <w:lastRenderedPageBreak/>
        <w:t>三、建设任务完成情况</w:t>
      </w:r>
    </w:p>
    <w:p w:rsidR="009B5F60" w:rsidRDefault="00C1473D">
      <w:pPr>
        <w:snapToGrid w:val="0"/>
        <w:spacing w:line="300" w:lineRule="auto"/>
        <w:jc w:val="left"/>
        <w:outlineLvl w:val="0"/>
        <w:rPr>
          <w:b/>
          <w:sz w:val="32"/>
          <w:szCs w:val="32"/>
        </w:rPr>
      </w:pPr>
      <w:bookmarkStart w:id="1" w:name="_Hlk498292282"/>
      <w:r>
        <w:rPr>
          <w:b/>
          <w:sz w:val="32"/>
          <w:szCs w:val="32"/>
        </w:rPr>
        <w:t>（一）</w:t>
      </w:r>
      <w:bookmarkEnd w:id="1"/>
      <w:r>
        <w:rPr>
          <w:b/>
          <w:sz w:val="32"/>
          <w:szCs w:val="32"/>
        </w:rPr>
        <w:t>优质资源建设</w:t>
      </w:r>
    </w:p>
    <w:tbl>
      <w:tblPr>
        <w:tblW w:w="96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689"/>
        <w:gridCol w:w="5245"/>
        <w:gridCol w:w="2681"/>
      </w:tblGrid>
      <w:tr w:rsidR="009B5F60">
        <w:trPr>
          <w:cantSplit/>
          <w:trHeight w:val="737"/>
          <w:jc w:val="center"/>
        </w:trPr>
        <w:tc>
          <w:tcPr>
            <w:tcW w:w="1689" w:type="dxa"/>
            <w:tcBorders>
              <w:top w:val="single" w:sz="12" w:space="0" w:color="auto"/>
              <w:left w:val="single" w:sz="12" w:space="0" w:color="auto"/>
              <w:bottom w:val="single" w:sz="4" w:space="0" w:color="auto"/>
              <w:right w:val="single" w:sz="4" w:space="0" w:color="auto"/>
            </w:tcBorders>
            <w:vAlign w:val="center"/>
          </w:tcPr>
          <w:p w:rsidR="009B5F60" w:rsidRDefault="00C1473D">
            <w:pPr>
              <w:jc w:val="center"/>
              <w:rPr>
                <w:b/>
                <w:sz w:val="24"/>
              </w:rPr>
            </w:pPr>
            <w:bookmarkStart w:id="2" w:name="_Hlk498292754"/>
            <w:r>
              <w:rPr>
                <w:b/>
                <w:sz w:val="24"/>
              </w:rPr>
              <w:t>任务名称</w:t>
            </w:r>
          </w:p>
        </w:tc>
        <w:tc>
          <w:tcPr>
            <w:tcW w:w="5245" w:type="dxa"/>
            <w:tcBorders>
              <w:top w:val="single" w:sz="12" w:space="0" w:color="auto"/>
              <w:left w:val="single" w:sz="4" w:space="0" w:color="auto"/>
              <w:bottom w:val="single" w:sz="4" w:space="0" w:color="auto"/>
              <w:right w:val="single" w:sz="4" w:space="0" w:color="auto"/>
            </w:tcBorders>
            <w:vAlign w:val="center"/>
          </w:tcPr>
          <w:p w:rsidR="009B5F60" w:rsidRDefault="00C1473D">
            <w:pPr>
              <w:jc w:val="center"/>
              <w:rPr>
                <w:b/>
                <w:sz w:val="24"/>
              </w:rPr>
            </w:pPr>
            <w:r>
              <w:rPr>
                <w:b/>
                <w:sz w:val="24"/>
              </w:rPr>
              <w:t>实际完成情况</w:t>
            </w:r>
          </w:p>
          <w:p w:rsidR="009B5F60" w:rsidRDefault="00C1473D">
            <w:pPr>
              <w:jc w:val="center"/>
              <w:rPr>
                <w:b/>
                <w:sz w:val="24"/>
              </w:rPr>
            </w:pPr>
            <w:r>
              <w:rPr>
                <w:b/>
                <w:sz w:val="24"/>
              </w:rPr>
              <w:t>（超额完成、完成、未完成）</w:t>
            </w:r>
          </w:p>
        </w:tc>
        <w:tc>
          <w:tcPr>
            <w:tcW w:w="2681" w:type="dxa"/>
            <w:tcBorders>
              <w:top w:val="single" w:sz="12" w:space="0" w:color="auto"/>
              <w:left w:val="single" w:sz="4" w:space="0" w:color="auto"/>
              <w:bottom w:val="single" w:sz="4" w:space="0" w:color="auto"/>
              <w:right w:val="single" w:sz="12" w:space="0" w:color="auto"/>
            </w:tcBorders>
            <w:vAlign w:val="center"/>
          </w:tcPr>
          <w:p w:rsidR="009B5F60" w:rsidRDefault="00C1473D">
            <w:pPr>
              <w:jc w:val="center"/>
              <w:rPr>
                <w:b/>
                <w:sz w:val="24"/>
              </w:rPr>
            </w:pPr>
            <w:r>
              <w:rPr>
                <w:b/>
                <w:sz w:val="24"/>
              </w:rPr>
              <w:t>未完成任务及原因</w:t>
            </w:r>
          </w:p>
          <w:p w:rsidR="009B5F60" w:rsidRDefault="00C1473D">
            <w:pPr>
              <w:jc w:val="center"/>
              <w:rPr>
                <w:b/>
                <w:sz w:val="24"/>
              </w:rPr>
            </w:pPr>
            <w:r>
              <w:rPr>
                <w:b/>
                <w:sz w:val="24"/>
              </w:rPr>
              <w:t>（限</w:t>
            </w:r>
            <w:r>
              <w:rPr>
                <w:b/>
                <w:sz w:val="24"/>
              </w:rPr>
              <w:t>100</w:t>
            </w:r>
            <w:r>
              <w:rPr>
                <w:b/>
                <w:sz w:val="24"/>
              </w:rPr>
              <w:t>字左右）</w:t>
            </w:r>
          </w:p>
        </w:tc>
      </w:tr>
      <w:bookmarkEnd w:id="2"/>
      <w:tr w:rsidR="009B5F60">
        <w:trPr>
          <w:cantSplit/>
          <w:trHeight w:val="737"/>
          <w:jc w:val="center"/>
        </w:trPr>
        <w:tc>
          <w:tcPr>
            <w:tcW w:w="1689" w:type="dxa"/>
            <w:tcBorders>
              <w:top w:val="single" w:sz="4" w:space="0" w:color="auto"/>
              <w:left w:val="single" w:sz="12" w:space="0" w:color="auto"/>
              <w:bottom w:val="single" w:sz="4" w:space="0" w:color="auto"/>
              <w:right w:val="single" w:sz="4" w:space="0" w:color="auto"/>
            </w:tcBorders>
          </w:tcPr>
          <w:p w:rsidR="009B5F60" w:rsidRPr="00167AE0" w:rsidRDefault="00C1473D">
            <w:pPr>
              <w:rPr>
                <w:szCs w:val="21"/>
              </w:rPr>
            </w:pPr>
            <w:r w:rsidRPr="00167AE0">
              <w:rPr>
                <w:rFonts w:hint="eastAsia"/>
                <w:szCs w:val="21"/>
              </w:rPr>
              <w:t>1</w:t>
            </w:r>
            <w:r w:rsidRPr="00167AE0">
              <w:rPr>
                <w:rFonts w:hint="eastAsia"/>
                <w:szCs w:val="21"/>
              </w:rPr>
              <w:t>、体育学一级学科评估保持全国前</w:t>
            </w:r>
            <w:r w:rsidRPr="00167AE0">
              <w:rPr>
                <w:rFonts w:hint="eastAsia"/>
                <w:szCs w:val="21"/>
              </w:rPr>
              <w:t>20%</w:t>
            </w:r>
            <w:r w:rsidRPr="00167AE0">
              <w:rPr>
                <w:rFonts w:hint="eastAsia"/>
                <w:szCs w:val="21"/>
              </w:rPr>
              <w:t>。</w:t>
            </w:r>
          </w:p>
        </w:tc>
        <w:tc>
          <w:tcPr>
            <w:tcW w:w="5245" w:type="dxa"/>
            <w:tcBorders>
              <w:top w:val="single" w:sz="4" w:space="0" w:color="auto"/>
              <w:left w:val="single" w:sz="4" w:space="0" w:color="auto"/>
              <w:bottom w:val="single" w:sz="4" w:space="0" w:color="auto"/>
              <w:right w:val="single" w:sz="4" w:space="0" w:color="auto"/>
            </w:tcBorders>
            <w:vAlign w:val="center"/>
          </w:tcPr>
          <w:p w:rsidR="009B5F60" w:rsidRPr="00167AE0" w:rsidRDefault="00C1473D">
            <w:pPr>
              <w:rPr>
                <w:rFonts w:ascii="仿宋_GB2312" w:eastAsia="仿宋_GB2312"/>
                <w:szCs w:val="21"/>
              </w:rPr>
            </w:pPr>
            <w:r w:rsidRPr="00167AE0">
              <w:rPr>
                <w:rFonts w:ascii="仿宋_GB2312" w:eastAsia="仿宋_GB2312" w:hint="eastAsia"/>
                <w:szCs w:val="21"/>
              </w:rPr>
              <w:t>未完成</w:t>
            </w:r>
            <w:r w:rsidR="007E797C" w:rsidRPr="00167AE0">
              <w:rPr>
                <w:rFonts w:ascii="仿宋_GB2312" w:eastAsia="仿宋_GB2312" w:hint="eastAsia"/>
                <w:szCs w:val="21"/>
              </w:rPr>
              <w:t>。</w:t>
            </w:r>
          </w:p>
        </w:tc>
        <w:tc>
          <w:tcPr>
            <w:tcW w:w="2681" w:type="dxa"/>
            <w:tcBorders>
              <w:top w:val="single" w:sz="4" w:space="0" w:color="auto"/>
              <w:left w:val="single" w:sz="4" w:space="0" w:color="auto"/>
              <w:bottom w:val="single" w:sz="4" w:space="0" w:color="auto"/>
              <w:right w:val="single" w:sz="12" w:space="0" w:color="auto"/>
            </w:tcBorders>
            <w:vAlign w:val="center"/>
          </w:tcPr>
          <w:p w:rsidR="009B5F60" w:rsidRDefault="00C1473D">
            <w:pPr>
              <w:rPr>
                <w:szCs w:val="21"/>
              </w:rPr>
            </w:pPr>
            <w:r>
              <w:rPr>
                <w:rFonts w:hint="eastAsia"/>
                <w:szCs w:val="21"/>
              </w:rPr>
              <w:t>第四轮学科办评估位列</w:t>
            </w:r>
            <w:r>
              <w:rPr>
                <w:rFonts w:hint="eastAsia"/>
                <w:szCs w:val="21"/>
              </w:rPr>
              <w:t>B-</w:t>
            </w:r>
          </w:p>
        </w:tc>
      </w:tr>
      <w:tr w:rsidR="009B5F60">
        <w:trPr>
          <w:cantSplit/>
          <w:trHeight w:val="737"/>
          <w:jc w:val="center"/>
        </w:trPr>
        <w:tc>
          <w:tcPr>
            <w:tcW w:w="1689" w:type="dxa"/>
            <w:tcBorders>
              <w:top w:val="single" w:sz="4" w:space="0" w:color="auto"/>
              <w:left w:val="single" w:sz="12" w:space="0" w:color="auto"/>
              <w:bottom w:val="single" w:sz="4" w:space="0" w:color="auto"/>
              <w:right w:val="single" w:sz="4" w:space="0" w:color="auto"/>
            </w:tcBorders>
          </w:tcPr>
          <w:p w:rsidR="009B5F60" w:rsidRPr="00167AE0" w:rsidRDefault="00C1473D">
            <w:pPr>
              <w:rPr>
                <w:szCs w:val="21"/>
              </w:rPr>
            </w:pPr>
            <w:r w:rsidRPr="00167AE0">
              <w:rPr>
                <w:rFonts w:hint="eastAsia"/>
                <w:szCs w:val="21"/>
              </w:rPr>
              <w:t>2</w:t>
            </w:r>
            <w:r w:rsidRPr="00167AE0">
              <w:rPr>
                <w:rFonts w:hint="eastAsia"/>
                <w:szCs w:val="21"/>
              </w:rPr>
              <w:t>、争取体育学一级学科获省部级重点学科。</w:t>
            </w:r>
          </w:p>
        </w:tc>
        <w:tc>
          <w:tcPr>
            <w:tcW w:w="5245" w:type="dxa"/>
            <w:tcBorders>
              <w:top w:val="single" w:sz="4" w:space="0" w:color="auto"/>
              <w:left w:val="single" w:sz="4" w:space="0" w:color="auto"/>
              <w:bottom w:val="single" w:sz="4" w:space="0" w:color="auto"/>
              <w:right w:val="single" w:sz="4" w:space="0" w:color="auto"/>
            </w:tcBorders>
            <w:vAlign w:val="center"/>
          </w:tcPr>
          <w:p w:rsidR="009B5F60" w:rsidRPr="00167AE0" w:rsidRDefault="00C1473D">
            <w:pPr>
              <w:rPr>
                <w:rFonts w:ascii="仿宋_GB2312" w:eastAsia="仿宋_GB2312"/>
                <w:szCs w:val="21"/>
              </w:rPr>
            </w:pPr>
            <w:r w:rsidRPr="00167AE0">
              <w:rPr>
                <w:rFonts w:ascii="仿宋_GB2312" w:eastAsia="仿宋_GB2312" w:hint="eastAsia"/>
                <w:szCs w:val="21"/>
              </w:rPr>
              <w:t>完成</w:t>
            </w:r>
            <w:r w:rsidR="007E797C" w:rsidRPr="00167AE0">
              <w:rPr>
                <w:rFonts w:ascii="仿宋_GB2312" w:eastAsia="仿宋_GB2312" w:hint="eastAsia"/>
                <w:szCs w:val="21"/>
              </w:rPr>
              <w:t>。</w:t>
            </w:r>
          </w:p>
        </w:tc>
        <w:tc>
          <w:tcPr>
            <w:tcW w:w="2681" w:type="dxa"/>
            <w:tcBorders>
              <w:top w:val="single" w:sz="4" w:space="0" w:color="auto"/>
              <w:left w:val="single" w:sz="4" w:space="0" w:color="auto"/>
              <w:bottom w:val="single" w:sz="4" w:space="0" w:color="auto"/>
              <w:right w:val="single" w:sz="12" w:space="0" w:color="auto"/>
            </w:tcBorders>
            <w:vAlign w:val="center"/>
          </w:tcPr>
          <w:p w:rsidR="009B5F60" w:rsidRDefault="00C1473D">
            <w:pPr>
              <w:rPr>
                <w:szCs w:val="21"/>
              </w:rPr>
            </w:pPr>
            <w:r>
              <w:rPr>
                <w:rFonts w:hint="eastAsia"/>
                <w:szCs w:val="21"/>
              </w:rPr>
              <w:t>获得优势学科不再参评重点学科</w:t>
            </w:r>
          </w:p>
        </w:tc>
      </w:tr>
      <w:tr w:rsidR="009B5F60">
        <w:trPr>
          <w:cantSplit/>
          <w:trHeight w:val="737"/>
          <w:jc w:val="center"/>
        </w:trPr>
        <w:tc>
          <w:tcPr>
            <w:tcW w:w="1689" w:type="dxa"/>
            <w:tcBorders>
              <w:top w:val="single" w:sz="4" w:space="0" w:color="auto"/>
              <w:left w:val="single" w:sz="12" w:space="0" w:color="auto"/>
              <w:bottom w:val="single" w:sz="4" w:space="0" w:color="auto"/>
              <w:right w:val="single" w:sz="4" w:space="0" w:color="auto"/>
            </w:tcBorders>
          </w:tcPr>
          <w:p w:rsidR="009B5F60" w:rsidRPr="00167AE0" w:rsidRDefault="00C1473D">
            <w:pPr>
              <w:rPr>
                <w:szCs w:val="21"/>
              </w:rPr>
            </w:pPr>
            <w:r w:rsidRPr="00167AE0">
              <w:rPr>
                <w:rFonts w:hint="eastAsia"/>
                <w:szCs w:val="21"/>
              </w:rPr>
              <w:t>3</w:t>
            </w:r>
            <w:r w:rsidRPr="00167AE0">
              <w:rPr>
                <w:rFonts w:hint="eastAsia"/>
                <w:szCs w:val="21"/>
              </w:rPr>
              <w:t>、</w:t>
            </w:r>
            <w:r w:rsidR="008302B0" w:rsidRPr="00167AE0">
              <w:rPr>
                <w:rFonts w:hint="eastAsia"/>
                <w:szCs w:val="21"/>
              </w:rPr>
              <w:t>建成完成</w:t>
            </w:r>
            <w:r w:rsidRPr="00167AE0">
              <w:rPr>
                <w:rFonts w:hint="eastAsia"/>
                <w:szCs w:val="21"/>
              </w:rPr>
              <w:t>运动与健康工程协同创新中心</w:t>
            </w:r>
            <w:r w:rsidRPr="00167AE0">
              <w:rPr>
                <w:rFonts w:hint="eastAsia"/>
                <w:szCs w:val="21"/>
              </w:rPr>
              <w:t>-</w:t>
            </w:r>
            <w:r w:rsidRPr="00167AE0">
              <w:rPr>
                <w:rFonts w:hint="eastAsia"/>
                <w:szCs w:val="21"/>
              </w:rPr>
              <w:t>江苏省公共体育服务研发中心。</w:t>
            </w:r>
          </w:p>
        </w:tc>
        <w:tc>
          <w:tcPr>
            <w:tcW w:w="5245" w:type="dxa"/>
            <w:tcBorders>
              <w:top w:val="single" w:sz="4" w:space="0" w:color="auto"/>
              <w:left w:val="single" w:sz="4" w:space="0" w:color="auto"/>
              <w:bottom w:val="single" w:sz="4" w:space="0" w:color="auto"/>
              <w:right w:val="single" w:sz="4" w:space="0" w:color="auto"/>
            </w:tcBorders>
            <w:vAlign w:val="center"/>
          </w:tcPr>
          <w:p w:rsidR="009B5F60" w:rsidRPr="00167AE0" w:rsidRDefault="00C1473D">
            <w:pPr>
              <w:rPr>
                <w:rFonts w:ascii="仿宋_GB2312" w:eastAsia="仿宋_GB2312"/>
                <w:szCs w:val="21"/>
              </w:rPr>
            </w:pPr>
            <w:r w:rsidRPr="00167AE0">
              <w:rPr>
                <w:rFonts w:ascii="仿宋_GB2312" w:eastAsia="仿宋_GB2312" w:hint="eastAsia"/>
                <w:szCs w:val="21"/>
              </w:rPr>
              <w:t>完成。</w:t>
            </w:r>
          </w:p>
          <w:p w:rsidR="009B5F60" w:rsidRPr="00167AE0" w:rsidRDefault="00C1473D">
            <w:pPr>
              <w:rPr>
                <w:rFonts w:ascii="仿宋_GB2312" w:eastAsia="仿宋_GB2312"/>
                <w:szCs w:val="21"/>
              </w:rPr>
            </w:pPr>
            <w:r w:rsidRPr="00167AE0">
              <w:rPr>
                <w:rFonts w:ascii="仿宋_GB2312" w:eastAsia="仿宋_GB2312" w:hint="eastAsia"/>
                <w:szCs w:val="21"/>
              </w:rPr>
              <w:t>1、“运动与健康工程协同创新中心”通过省高校协同创新中心验收考核，成为继续培育的协同创新中心。</w:t>
            </w:r>
          </w:p>
          <w:p w:rsidR="009B5F60" w:rsidRPr="00167AE0" w:rsidRDefault="00C1473D">
            <w:pPr>
              <w:rPr>
                <w:rFonts w:ascii="仿宋_GB2312" w:eastAsia="仿宋_GB2312"/>
                <w:szCs w:val="21"/>
              </w:rPr>
            </w:pPr>
            <w:r w:rsidRPr="00167AE0">
              <w:rPr>
                <w:rFonts w:ascii="仿宋_GB2312" w:eastAsia="仿宋_GB2312" w:hint="eastAsia"/>
                <w:szCs w:val="21"/>
              </w:rPr>
              <w:t>2、获批建成江苏省学生体质健康监测与干预行动研究中心、江苏省体育赛事研究中心、江苏省校园足球研究中心。成立南京体院奥林匹克教育研究中心。</w:t>
            </w:r>
          </w:p>
          <w:p w:rsidR="009B5F60" w:rsidRPr="00167AE0" w:rsidRDefault="00C1473D">
            <w:pPr>
              <w:rPr>
                <w:rFonts w:ascii="仿宋_GB2312" w:eastAsia="仿宋_GB2312"/>
                <w:szCs w:val="21"/>
              </w:rPr>
            </w:pPr>
            <w:r w:rsidRPr="00167AE0">
              <w:rPr>
                <w:rFonts w:ascii="仿宋_GB2312" w:eastAsia="仿宋_GB2312" w:hint="eastAsia"/>
                <w:szCs w:val="21"/>
              </w:rPr>
              <w:t>3、建立学生体质健康大数据共享协作平台，为决策和干预提供依据；协助教育厅完成3个与青少年体质相关指导政策和学生体质健康相关标准。</w:t>
            </w:r>
          </w:p>
          <w:p w:rsidR="009B5F60" w:rsidRPr="00167AE0" w:rsidRDefault="00C1473D">
            <w:pPr>
              <w:rPr>
                <w:rFonts w:ascii="仿宋_GB2312" w:eastAsia="仿宋_GB2312"/>
                <w:szCs w:val="21"/>
              </w:rPr>
            </w:pPr>
            <w:r w:rsidRPr="00167AE0">
              <w:rPr>
                <w:rFonts w:ascii="仿宋_GB2312" w:eastAsia="仿宋_GB2312" w:hint="eastAsia"/>
                <w:szCs w:val="21"/>
              </w:rPr>
              <w:t>4、研发了3大类14个小类的新型智慧运动健身产品。</w:t>
            </w:r>
          </w:p>
          <w:p w:rsidR="009B5F60" w:rsidRPr="00167AE0" w:rsidRDefault="00C1473D">
            <w:pPr>
              <w:rPr>
                <w:rFonts w:ascii="仿宋_GB2312" w:eastAsia="仿宋_GB2312"/>
                <w:szCs w:val="21"/>
              </w:rPr>
            </w:pPr>
            <w:r w:rsidRPr="00167AE0">
              <w:rPr>
                <w:rFonts w:ascii="仿宋_GB2312" w:eastAsia="仿宋_GB2312" w:hint="eastAsia"/>
                <w:szCs w:val="21"/>
              </w:rPr>
              <w:t>5、发表国际期刊论文12篇，发表CSSCI和CSCD论文41篇；出版著作12本。</w:t>
            </w:r>
          </w:p>
          <w:p w:rsidR="009B5F60" w:rsidRPr="00167AE0" w:rsidRDefault="009B5F60">
            <w:pPr>
              <w:rPr>
                <w:rFonts w:ascii="仿宋_GB2312" w:eastAsia="仿宋_GB2312"/>
                <w:szCs w:val="21"/>
              </w:rPr>
            </w:pPr>
          </w:p>
        </w:tc>
        <w:tc>
          <w:tcPr>
            <w:tcW w:w="2681" w:type="dxa"/>
            <w:tcBorders>
              <w:top w:val="single" w:sz="4" w:space="0" w:color="auto"/>
              <w:left w:val="single" w:sz="4" w:space="0" w:color="auto"/>
              <w:bottom w:val="single" w:sz="4" w:space="0" w:color="auto"/>
              <w:right w:val="single" w:sz="12" w:space="0" w:color="auto"/>
            </w:tcBorders>
            <w:vAlign w:val="center"/>
          </w:tcPr>
          <w:p w:rsidR="009B5F60" w:rsidRDefault="009B5F60">
            <w:pPr>
              <w:rPr>
                <w:szCs w:val="21"/>
              </w:rPr>
            </w:pPr>
          </w:p>
        </w:tc>
      </w:tr>
      <w:tr w:rsidR="009B5F60">
        <w:trPr>
          <w:cantSplit/>
          <w:trHeight w:val="737"/>
          <w:jc w:val="center"/>
        </w:trPr>
        <w:tc>
          <w:tcPr>
            <w:tcW w:w="1689" w:type="dxa"/>
            <w:tcBorders>
              <w:top w:val="single" w:sz="4" w:space="0" w:color="auto"/>
              <w:left w:val="single" w:sz="12" w:space="0" w:color="auto"/>
              <w:bottom w:val="single" w:sz="4" w:space="0" w:color="auto"/>
              <w:right w:val="single" w:sz="4" w:space="0" w:color="auto"/>
            </w:tcBorders>
          </w:tcPr>
          <w:p w:rsidR="009B5F60" w:rsidRPr="00167AE0" w:rsidRDefault="00C1473D">
            <w:pPr>
              <w:rPr>
                <w:szCs w:val="21"/>
              </w:rPr>
            </w:pPr>
            <w:r w:rsidRPr="00167AE0">
              <w:rPr>
                <w:rFonts w:hint="eastAsia"/>
                <w:szCs w:val="21"/>
              </w:rPr>
              <w:t>4</w:t>
            </w:r>
            <w:r w:rsidRPr="00167AE0">
              <w:rPr>
                <w:rFonts w:hint="eastAsia"/>
                <w:szCs w:val="21"/>
              </w:rPr>
              <w:t>、</w:t>
            </w:r>
            <w:r w:rsidR="008302B0" w:rsidRPr="00167AE0">
              <w:rPr>
                <w:rFonts w:hint="eastAsia"/>
                <w:szCs w:val="21"/>
              </w:rPr>
              <w:t>建成</w:t>
            </w:r>
            <w:r w:rsidRPr="00167AE0">
              <w:rPr>
                <w:rFonts w:hint="eastAsia"/>
                <w:szCs w:val="21"/>
              </w:rPr>
              <w:t>运动生命科学研发中心</w:t>
            </w:r>
            <w:r w:rsidRPr="00167AE0">
              <w:rPr>
                <w:rFonts w:hint="eastAsia"/>
                <w:szCs w:val="21"/>
              </w:rPr>
              <w:t>-</w:t>
            </w:r>
            <w:r w:rsidRPr="00167AE0">
              <w:rPr>
                <w:rFonts w:hint="eastAsia"/>
                <w:szCs w:val="21"/>
              </w:rPr>
              <w:t>体育工程与功能性力量评估分析研究中心。</w:t>
            </w:r>
          </w:p>
        </w:tc>
        <w:tc>
          <w:tcPr>
            <w:tcW w:w="5245" w:type="dxa"/>
            <w:tcBorders>
              <w:top w:val="single" w:sz="4" w:space="0" w:color="auto"/>
              <w:left w:val="single" w:sz="4" w:space="0" w:color="auto"/>
              <w:bottom w:val="single" w:sz="4" w:space="0" w:color="auto"/>
              <w:right w:val="single" w:sz="4" w:space="0" w:color="auto"/>
            </w:tcBorders>
            <w:vAlign w:val="center"/>
          </w:tcPr>
          <w:p w:rsidR="009B5F60" w:rsidRPr="00167AE0" w:rsidRDefault="00C1473D">
            <w:pPr>
              <w:rPr>
                <w:rFonts w:ascii="仿宋_GB2312" w:eastAsia="仿宋_GB2312"/>
                <w:szCs w:val="21"/>
              </w:rPr>
            </w:pPr>
            <w:r w:rsidRPr="00167AE0">
              <w:rPr>
                <w:rFonts w:ascii="仿宋_GB2312" w:eastAsia="仿宋_GB2312" w:hint="eastAsia"/>
                <w:szCs w:val="21"/>
              </w:rPr>
              <w:t>完成。</w:t>
            </w:r>
          </w:p>
          <w:p w:rsidR="009B5F60" w:rsidRPr="00167AE0" w:rsidRDefault="00C1473D">
            <w:pPr>
              <w:rPr>
                <w:rFonts w:ascii="仿宋_GB2312" w:eastAsia="仿宋_GB2312"/>
                <w:szCs w:val="21"/>
              </w:rPr>
            </w:pPr>
            <w:r w:rsidRPr="00167AE0">
              <w:rPr>
                <w:rFonts w:ascii="仿宋_GB2312" w:eastAsia="仿宋_GB2312" w:hint="eastAsia"/>
                <w:szCs w:val="21"/>
              </w:rPr>
              <w:t>1、</w:t>
            </w:r>
            <w:r w:rsidRPr="00167AE0">
              <w:rPr>
                <w:rFonts w:ascii="仿宋_GB2312" w:eastAsia="仿宋_GB2312"/>
                <w:szCs w:val="21"/>
              </w:rPr>
              <w:t>开展柔性力传感器应用的针对性研究，</w:t>
            </w:r>
            <w:r w:rsidRPr="00167AE0">
              <w:rPr>
                <w:rFonts w:ascii="仿宋_GB2312" w:eastAsia="仿宋_GB2312" w:hint="eastAsia"/>
                <w:szCs w:val="21"/>
              </w:rPr>
              <w:t>利用传感器网络进行人体运动分析，在国际上率先完整提出“智慧体育”的概念。进行了人体体域网信号分析研究，率先开展不同关节运动对频谱信号变化影响研究。</w:t>
            </w:r>
          </w:p>
          <w:p w:rsidR="009B5F60" w:rsidRPr="00167AE0" w:rsidRDefault="00C1473D">
            <w:pPr>
              <w:rPr>
                <w:rFonts w:ascii="仿宋_GB2312" w:eastAsia="仿宋_GB2312"/>
                <w:szCs w:val="21"/>
              </w:rPr>
            </w:pPr>
            <w:r w:rsidRPr="00167AE0">
              <w:rPr>
                <w:rFonts w:ascii="仿宋_GB2312" w:eastAsia="仿宋_GB2312" w:hint="eastAsia"/>
                <w:szCs w:val="21"/>
              </w:rPr>
              <w:t>2、对运动传感器开展综合应用研究，</w:t>
            </w:r>
            <w:r w:rsidRPr="00167AE0">
              <w:rPr>
                <w:rFonts w:ascii="仿宋_GB2312" w:eastAsia="仿宋_GB2312"/>
                <w:szCs w:val="21"/>
              </w:rPr>
              <w:t>开展</w:t>
            </w:r>
            <w:r w:rsidRPr="00167AE0">
              <w:rPr>
                <w:rFonts w:ascii="仿宋_GB2312" w:eastAsia="仿宋_GB2312" w:hint="eastAsia"/>
                <w:szCs w:val="21"/>
              </w:rPr>
              <w:t>RT3三轴加速度传感器测量多种类型身体活动效度研究</w:t>
            </w:r>
            <w:r w:rsidRPr="00167AE0">
              <w:rPr>
                <w:rFonts w:ascii="仿宋_GB2312" w:eastAsia="仿宋_GB2312"/>
                <w:szCs w:val="21"/>
              </w:rPr>
              <w:t>，建立能耗预测公式；开展</w:t>
            </w:r>
            <w:r w:rsidRPr="00167AE0">
              <w:rPr>
                <w:rFonts w:ascii="仿宋_GB2312" w:eastAsia="仿宋_GB2312" w:hint="eastAsia"/>
                <w:szCs w:val="21"/>
              </w:rPr>
              <w:t>基于加速度传感器技术的中学生日常身体活动的研究</w:t>
            </w:r>
            <w:r w:rsidRPr="00167AE0">
              <w:rPr>
                <w:rFonts w:ascii="仿宋_GB2312" w:eastAsia="仿宋_GB2312"/>
                <w:szCs w:val="21"/>
              </w:rPr>
              <w:t>，为</w:t>
            </w:r>
            <w:r w:rsidRPr="00167AE0">
              <w:rPr>
                <w:rFonts w:ascii="仿宋_GB2312" w:eastAsia="仿宋_GB2312" w:hint="eastAsia"/>
                <w:szCs w:val="21"/>
              </w:rPr>
              <w:t>青春期</w:t>
            </w:r>
            <w:r w:rsidRPr="00167AE0">
              <w:rPr>
                <w:rFonts w:ascii="仿宋_GB2312" w:eastAsia="仿宋_GB2312"/>
                <w:szCs w:val="21"/>
              </w:rPr>
              <w:t>学</w:t>
            </w:r>
            <w:r w:rsidRPr="00167AE0">
              <w:rPr>
                <w:rFonts w:ascii="仿宋_GB2312" w:eastAsia="仿宋_GB2312" w:hint="eastAsia"/>
                <w:szCs w:val="21"/>
              </w:rPr>
              <w:t>生针对性</w:t>
            </w:r>
            <w:r w:rsidRPr="00167AE0">
              <w:rPr>
                <w:rFonts w:ascii="仿宋_GB2312" w:eastAsia="仿宋_GB2312"/>
                <w:szCs w:val="21"/>
              </w:rPr>
              <w:t>锻炼</w:t>
            </w:r>
            <w:r w:rsidRPr="00167AE0">
              <w:rPr>
                <w:rFonts w:ascii="仿宋_GB2312" w:eastAsia="仿宋_GB2312" w:hint="eastAsia"/>
                <w:szCs w:val="21"/>
              </w:rPr>
              <w:t>方法提供参考依据</w:t>
            </w:r>
            <w:r w:rsidRPr="00167AE0">
              <w:rPr>
                <w:rFonts w:ascii="仿宋_GB2312" w:eastAsia="仿宋_GB2312"/>
                <w:szCs w:val="21"/>
              </w:rPr>
              <w:t>。</w:t>
            </w:r>
          </w:p>
          <w:p w:rsidR="009B5F60" w:rsidRPr="00167AE0" w:rsidRDefault="00C1473D">
            <w:pPr>
              <w:rPr>
                <w:rFonts w:ascii="仿宋_GB2312" w:eastAsia="仿宋_GB2312"/>
                <w:szCs w:val="21"/>
              </w:rPr>
            </w:pPr>
            <w:r w:rsidRPr="00167AE0">
              <w:rPr>
                <w:rFonts w:ascii="仿宋_GB2312" w:eastAsia="仿宋_GB2312" w:hint="eastAsia"/>
                <w:szCs w:val="21"/>
              </w:rPr>
              <w:t>3、</w:t>
            </w:r>
            <w:r w:rsidRPr="00167AE0">
              <w:rPr>
                <w:rFonts w:ascii="仿宋_GB2312" w:eastAsia="仿宋_GB2312"/>
                <w:szCs w:val="21"/>
              </w:rPr>
              <w:t>开展新型运动传感器的设计研发，</w:t>
            </w:r>
            <w:r w:rsidRPr="00167AE0">
              <w:rPr>
                <w:rFonts w:ascii="仿宋_GB2312" w:eastAsia="仿宋_GB2312" w:hint="eastAsia"/>
                <w:szCs w:val="21"/>
              </w:rPr>
              <w:t>并应用于优秀运动队的训练监控，</w:t>
            </w:r>
            <w:r w:rsidRPr="00167AE0">
              <w:rPr>
                <w:rFonts w:ascii="仿宋_GB2312" w:eastAsia="仿宋_GB2312"/>
                <w:szCs w:val="21"/>
              </w:rPr>
              <w:t>研制了蹦床实时监测系统</w:t>
            </w:r>
            <w:r w:rsidRPr="00167AE0">
              <w:rPr>
                <w:rFonts w:ascii="仿宋_GB2312" w:eastAsia="仿宋_GB2312" w:hint="eastAsia"/>
                <w:szCs w:val="21"/>
              </w:rPr>
              <w:t>。综合物联网和云计算最新成果，开展了传感器进行运动能力与体质健康促进的研究</w:t>
            </w:r>
            <w:r w:rsidRPr="00167AE0">
              <w:rPr>
                <w:rFonts w:ascii="仿宋_GB2312" w:eastAsia="仿宋_GB2312"/>
                <w:szCs w:val="21"/>
              </w:rPr>
              <w:t>，探讨了体动游戏在体育课程改革发展中的可行性</w:t>
            </w:r>
            <w:r w:rsidRPr="00167AE0">
              <w:rPr>
                <w:rFonts w:ascii="仿宋_GB2312" w:eastAsia="仿宋_GB2312" w:hint="eastAsia"/>
                <w:szCs w:val="21"/>
              </w:rPr>
              <w:t>。</w:t>
            </w:r>
          </w:p>
          <w:p w:rsidR="009B5F60" w:rsidRPr="00167AE0" w:rsidRDefault="00C1473D">
            <w:pPr>
              <w:rPr>
                <w:rFonts w:ascii="仿宋_GB2312" w:eastAsia="仿宋_GB2312"/>
                <w:szCs w:val="21"/>
              </w:rPr>
            </w:pPr>
            <w:r w:rsidRPr="00167AE0">
              <w:rPr>
                <w:rFonts w:ascii="仿宋_GB2312" w:eastAsia="仿宋_GB2312" w:hint="eastAsia"/>
                <w:szCs w:val="21"/>
              </w:rPr>
              <w:t>4、</w:t>
            </w:r>
            <w:r w:rsidRPr="00167AE0">
              <w:rPr>
                <w:rFonts w:ascii="仿宋_GB2312" w:eastAsia="仿宋_GB2312"/>
                <w:szCs w:val="21"/>
              </w:rPr>
              <w:t>对我省重点运动项目、重点运动员力量训练结构的合理性进行诊断和调节，</w:t>
            </w:r>
            <w:r w:rsidRPr="00167AE0">
              <w:rPr>
                <w:rFonts w:ascii="仿宋_GB2312" w:eastAsia="仿宋_GB2312" w:hint="eastAsia"/>
                <w:szCs w:val="21"/>
              </w:rPr>
              <w:t>开展上肢振动力量训练研究</w:t>
            </w:r>
            <w:r w:rsidRPr="00167AE0">
              <w:rPr>
                <w:rFonts w:ascii="仿宋_GB2312" w:eastAsia="仿宋_GB2312"/>
                <w:szCs w:val="21"/>
              </w:rPr>
              <w:t>，</w:t>
            </w:r>
            <w:r w:rsidRPr="00167AE0">
              <w:rPr>
                <w:rFonts w:ascii="仿宋_GB2312" w:eastAsia="仿宋_GB2312" w:hint="eastAsia"/>
                <w:szCs w:val="21"/>
              </w:rPr>
              <w:t>急性振动训练对上肢肌肉机械收缩特性影响的研究</w:t>
            </w:r>
            <w:r w:rsidRPr="00167AE0">
              <w:rPr>
                <w:rFonts w:ascii="仿宋_GB2312" w:eastAsia="仿宋_GB2312"/>
                <w:szCs w:val="21"/>
              </w:rPr>
              <w:t>，</w:t>
            </w:r>
            <w:r w:rsidRPr="00167AE0">
              <w:rPr>
                <w:rFonts w:ascii="仿宋_GB2312" w:eastAsia="仿宋_GB2312" w:hint="eastAsia"/>
                <w:szCs w:val="21"/>
              </w:rPr>
              <w:t>瑞士球训练对腰椎间盘突出患者姿势控制</w:t>
            </w:r>
            <w:r w:rsidRPr="00167AE0">
              <w:rPr>
                <w:rFonts w:ascii="仿宋_GB2312" w:eastAsia="仿宋_GB2312"/>
                <w:szCs w:val="21"/>
              </w:rPr>
              <w:t>、</w:t>
            </w:r>
            <w:r w:rsidRPr="00167AE0">
              <w:rPr>
                <w:rFonts w:ascii="仿宋_GB2312" w:eastAsia="仿宋_GB2312" w:hint="eastAsia"/>
                <w:szCs w:val="21"/>
              </w:rPr>
              <w:t>肌力和腹内压力的影响</w:t>
            </w:r>
            <w:r w:rsidRPr="00167AE0">
              <w:rPr>
                <w:rFonts w:ascii="仿宋_GB2312" w:eastAsia="仿宋_GB2312"/>
                <w:szCs w:val="21"/>
              </w:rPr>
              <w:t>，</w:t>
            </w:r>
            <w:r w:rsidRPr="00167AE0">
              <w:rPr>
                <w:rFonts w:ascii="仿宋_GB2312" w:eastAsia="仿宋_GB2312" w:hint="eastAsia"/>
                <w:szCs w:val="21"/>
              </w:rPr>
              <w:t>网球运动中上肢环节链鞭打动作的运动学研究</w:t>
            </w:r>
            <w:r w:rsidRPr="00167AE0">
              <w:rPr>
                <w:rFonts w:ascii="仿宋_GB2312" w:eastAsia="仿宋_GB2312"/>
                <w:szCs w:val="21"/>
              </w:rPr>
              <w:t>等，</w:t>
            </w:r>
            <w:r w:rsidRPr="00167AE0">
              <w:rPr>
                <w:rFonts w:ascii="仿宋_GB2312" w:eastAsia="仿宋_GB2312" w:hint="eastAsia"/>
                <w:szCs w:val="21"/>
              </w:rPr>
              <w:t>对人体运动进行了动力学建模仿真，开展了科学手段反馈作用人体运动的机制和方法研究。</w:t>
            </w:r>
            <w:r w:rsidRPr="00167AE0">
              <w:rPr>
                <w:rFonts w:ascii="仿宋_GB2312" w:eastAsia="仿宋_GB2312"/>
                <w:szCs w:val="21"/>
              </w:rPr>
              <w:t>通过研究优化训练结构，提高训练效率</w:t>
            </w:r>
            <w:r w:rsidRPr="00167AE0">
              <w:rPr>
                <w:rFonts w:ascii="仿宋_GB2312" w:eastAsia="仿宋_GB2312" w:hint="eastAsia"/>
                <w:szCs w:val="21"/>
              </w:rPr>
              <w:t>。</w:t>
            </w:r>
          </w:p>
          <w:p w:rsidR="009B5F60" w:rsidRPr="00167AE0" w:rsidRDefault="00C1473D">
            <w:pPr>
              <w:rPr>
                <w:rFonts w:ascii="仿宋_GB2312" w:eastAsia="仿宋_GB2312"/>
                <w:szCs w:val="21"/>
              </w:rPr>
            </w:pPr>
            <w:r w:rsidRPr="00167AE0">
              <w:rPr>
                <w:rFonts w:ascii="仿宋_GB2312" w:eastAsia="仿宋_GB2312" w:hint="eastAsia"/>
                <w:szCs w:val="21"/>
              </w:rPr>
              <w:t>5、运动员神经生物学特征的监测与研究正在进行。</w:t>
            </w:r>
          </w:p>
        </w:tc>
        <w:tc>
          <w:tcPr>
            <w:tcW w:w="2681" w:type="dxa"/>
            <w:tcBorders>
              <w:top w:val="single" w:sz="4" w:space="0" w:color="auto"/>
              <w:left w:val="single" w:sz="4" w:space="0" w:color="auto"/>
              <w:bottom w:val="single" w:sz="4" w:space="0" w:color="auto"/>
              <w:right w:val="single" w:sz="12" w:space="0" w:color="auto"/>
            </w:tcBorders>
            <w:vAlign w:val="center"/>
          </w:tcPr>
          <w:p w:rsidR="009B5F60" w:rsidRDefault="00C1473D">
            <w:pPr>
              <w:rPr>
                <w:rFonts w:ascii="仿宋_GB2312" w:eastAsia="仿宋_GB2312"/>
                <w:szCs w:val="21"/>
              </w:rPr>
            </w:pPr>
            <w:r>
              <w:rPr>
                <w:rFonts w:ascii="仿宋_GB2312" w:eastAsia="仿宋_GB2312" w:hint="eastAsia"/>
                <w:szCs w:val="21"/>
              </w:rPr>
              <w:t>1、“体育工程与功能性力量评估分析研究中心”具体研究功能归属“运动训练与康复”重点实验室，机构不再单列。</w:t>
            </w:r>
          </w:p>
          <w:p w:rsidR="009B5F60" w:rsidRDefault="009B5F60">
            <w:pPr>
              <w:rPr>
                <w:rFonts w:ascii="仿宋_GB2312" w:eastAsia="仿宋_GB2312"/>
                <w:szCs w:val="21"/>
              </w:rPr>
            </w:pPr>
          </w:p>
          <w:p w:rsidR="009B5F60" w:rsidRDefault="009B5F60">
            <w:pPr>
              <w:rPr>
                <w:szCs w:val="21"/>
              </w:rPr>
            </w:pPr>
          </w:p>
        </w:tc>
      </w:tr>
      <w:tr w:rsidR="009B5F60">
        <w:trPr>
          <w:cantSplit/>
          <w:trHeight w:val="737"/>
          <w:jc w:val="center"/>
        </w:trPr>
        <w:tc>
          <w:tcPr>
            <w:tcW w:w="1689" w:type="dxa"/>
            <w:tcBorders>
              <w:top w:val="single" w:sz="4" w:space="0" w:color="auto"/>
              <w:left w:val="single" w:sz="12" w:space="0" w:color="auto"/>
              <w:bottom w:val="single" w:sz="4" w:space="0" w:color="auto"/>
              <w:right w:val="single" w:sz="4" w:space="0" w:color="auto"/>
            </w:tcBorders>
          </w:tcPr>
          <w:p w:rsidR="009B5F60" w:rsidRPr="00167AE0" w:rsidRDefault="00C1473D">
            <w:pPr>
              <w:rPr>
                <w:szCs w:val="21"/>
              </w:rPr>
            </w:pPr>
            <w:r w:rsidRPr="00167AE0">
              <w:rPr>
                <w:rFonts w:hint="eastAsia"/>
                <w:szCs w:val="21"/>
              </w:rPr>
              <w:lastRenderedPageBreak/>
              <w:t>5</w:t>
            </w:r>
            <w:r w:rsidRPr="00167AE0">
              <w:rPr>
                <w:rFonts w:hint="eastAsia"/>
                <w:szCs w:val="21"/>
              </w:rPr>
              <w:t>、继续支持运动生命科学研发中心</w:t>
            </w:r>
            <w:r w:rsidRPr="00167AE0">
              <w:rPr>
                <w:rFonts w:hint="eastAsia"/>
                <w:szCs w:val="21"/>
              </w:rPr>
              <w:t>-</w:t>
            </w:r>
            <w:r w:rsidRPr="00167AE0">
              <w:rPr>
                <w:rFonts w:hint="eastAsia"/>
                <w:szCs w:val="21"/>
              </w:rPr>
              <w:t>南京体育学院南京大学运动生物医学联合实验室。</w:t>
            </w:r>
          </w:p>
        </w:tc>
        <w:tc>
          <w:tcPr>
            <w:tcW w:w="5245" w:type="dxa"/>
            <w:tcBorders>
              <w:top w:val="single" w:sz="4" w:space="0" w:color="auto"/>
              <w:left w:val="single" w:sz="4" w:space="0" w:color="auto"/>
              <w:bottom w:val="single" w:sz="4" w:space="0" w:color="auto"/>
              <w:right w:val="single" w:sz="4" w:space="0" w:color="auto"/>
            </w:tcBorders>
            <w:vAlign w:val="center"/>
          </w:tcPr>
          <w:p w:rsidR="009B5F60" w:rsidRPr="00167AE0" w:rsidRDefault="00C1473D">
            <w:pPr>
              <w:rPr>
                <w:rFonts w:ascii="仿宋_GB2312" w:eastAsia="仿宋_GB2312"/>
                <w:szCs w:val="21"/>
              </w:rPr>
            </w:pPr>
            <w:r w:rsidRPr="00167AE0">
              <w:rPr>
                <w:rFonts w:ascii="仿宋_GB2312" w:eastAsia="仿宋_GB2312" w:hint="eastAsia"/>
                <w:szCs w:val="21"/>
              </w:rPr>
              <w:t>完成。</w:t>
            </w:r>
          </w:p>
          <w:p w:rsidR="009B5F60" w:rsidRPr="00167AE0" w:rsidRDefault="00C1473D">
            <w:pPr>
              <w:rPr>
                <w:rFonts w:ascii="仿宋_GB2312" w:eastAsia="仿宋_GB2312"/>
                <w:szCs w:val="21"/>
              </w:rPr>
            </w:pPr>
            <w:r w:rsidRPr="00167AE0">
              <w:rPr>
                <w:rFonts w:ascii="仿宋_GB2312" w:eastAsia="仿宋_GB2312" w:hint="eastAsia"/>
                <w:szCs w:val="21"/>
              </w:rPr>
              <w:t>1、建成运动与线粒体代谢研究技术平台、运动干预慢性病分子机制研究平台，运动饮料研发实验技术平台、运动营养干预技术平台、体质健康预警平台研究中心、细胞培养实验中心、动物实验中心以及人体运动实验干预平台。基本满足从细胞实验、动物实验到人体实验的研究需求。</w:t>
            </w:r>
          </w:p>
          <w:p w:rsidR="009B5F60" w:rsidRPr="00167AE0" w:rsidRDefault="00C1473D">
            <w:pPr>
              <w:rPr>
                <w:rFonts w:ascii="仿宋_GB2312" w:eastAsia="仿宋_GB2312"/>
                <w:szCs w:val="21"/>
              </w:rPr>
            </w:pPr>
            <w:r w:rsidRPr="00167AE0">
              <w:rPr>
                <w:rFonts w:ascii="仿宋_GB2312" w:eastAsia="仿宋_GB2312" w:hint="eastAsia"/>
                <w:szCs w:val="21"/>
              </w:rPr>
              <w:t>2、与南京大学和解放军理工大学合作，开展运动对microRNA的影响研究，发表SCI论文2篇；跟相关医院合作，针对运动对肥胖和糖尿病等慢病的干预开展研究，发表CSCD论文9篇。</w:t>
            </w:r>
          </w:p>
          <w:p w:rsidR="009B5F60" w:rsidRPr="00167AE0" w:rsidRDefault="00C1473D">
            <w:pPr>
              <w:rPr>
                <w:rFonts w:ascii="仿宋_GB2312" w:eastAsia="仿宋_GB2312"/>
                <w:szCs w:val="21"/>
              </w:rPr>
            </w:pPr>
            <w:r w:rsidRPr="00167AE0">
              <w:rPr>
                <w:rFonts w:ascii="仿宋_GB2312" w:eastAsia="仿宋_GB2312" w:hint="eastAsia"/>
                <w:szCs w:val="21"/>
              </w:rPr>
              <w:t>3、针对运动训练中骨骼肌损伤修复的分子机制跟南京瑞吉科生物技术有限公司合作，建立组织形态研究实验室，并探讨MG53及脂肪间充质干细胞注射等方面在肌肉损伤方面可能存在的机制，发表SCI论文1篇，还有部分成果尚未发表。</w:t>
            </w:r>
          </w:p>
          <w:p w:rsidR="009B5F60" w:rsidRPr="00167AE0" w:rsidRDefault="00C1473D">
            <w:pPr>
              <w:rPr>
                <w:rFonts w:ascii="仿宋_GB2312" w:eastAsia="仿宋_GB2312"/>
                <w:szCs w:val="21"/>
              </w:rPr>
            </w:pPr>
            <w:r w:rsidRPr="00167AE0">
              <w:rPr>
                <w:rFonts w:ascii="仿宋_GB2312" w:eastAsia="仿宋_GB2312" w:hint="eastAsia"/>
                <w:szCs w:val="21"/>
              </w:rPr>
              <w:t>4、开展运动与心肌、骨骼肌线粒体代谢研究，探索运动中中枢疲劳的线粒体代谢机制，发表核心期刊论文3篇，SCI文章2篇。</w:t>
            </w:r>
          </w:p>
          <w:p w:rsidR="009B5F60" w:rsidRPr="00167AE0" w:rsidRDefault="00C1473D">
            <w:pPr>
              <w:rPr>
                <w:rFonts w:ascii="仿宋_GB2312" w:eastAsia="仿宋_GB2312"/>
                <w:szCs w:val="21"/>
              </w:rPr>
            </w:pPr>
            <w:r w:rsidRPr="00167AE0">
              <w:rPr>
                <w:rFonts w:ascii="仿宋_GB2312" w:eastAsia="仿宋_GB2312" w:hint="eastAsia"/>
                <w:szCs w:val="21"/>
              </w:rPr>
              <w:t>5、建成运动饮料与运动营养品研发实验技术平台，开发学生营养配餐软件系统一套，出版中小学生营养调查报告一书，发表S</w:t>
            </w:r>
            <w:r w:rsidRPr="00167AE0">
              <w:rPr>
                <w:rFonts w:ascii="仿宋_GB2312" w:eastAsia="仿宋_GB2312"/>
                <w:szCs w:val="21"/>
              </w:rPr>
              <w:t>CI</w:t>
            </w:r>
            <w:r w:rsidRPr="00167AE0">
              <w:rPr>
                <w:rFonts w:ascii="仿宋_GB2312" w:eastAsia="仿宋_GB2312" w:hint="eastAsia"/>
                <w:szCs w:val="21"/>
              </w:rPr>
              <w:t>论文1篇。建立起比较健全的体质健康预警平台，并初步开展相关研究，发表核心期刊3篇</w:t>
            </w:r>
            <w:r w:rsidR="007E797C" w:rsidRPr="00167AE0">
              <w:rPr>
                <w:rFonts w:ascii="仿宋_GB2312" w:eastAsia="仿宋_GB2312" w:hint="eastAsia"/>
                <w:szCs w:val="21"/>
              </w:rPr>
              <w:t>。</w:t>
            </w:r>
          </w:p>
          <w:p w:rsidR="009B5F60" w:rsidRPr="00167AE0" w:rsidRDefault="009B5F60">
            <w:pPr>
              <w:rPr>
                <w:rFonts w:ascii="仿宋_GB2312" w:eastAsia="仿宋_GB2312"/>
                <w:szCs w:val="21"/>
              </w:rPr>
            </w:pPr>
          </w:p>
        </w:tc>
        <w:tc>
          <w:tcPr>
            <w:tcW w:w="2681" w:type="dxa"/>
            <w:tcBorders>
              <w:top w:val="single" w:sz="4" w:space="0" w:color="auto"/>
              <w:left w:val="single" w:sz="4" w:space="0" w:color="auto"/>
              <w:bottom w:val="single" w:sz="4" w:space="0" w:color="auto"/>
              <w:right w:val="single" w:sz="12" w:space="0" w:color="auto"/>
            </w:tcBorders>
            <w:vAlign w:val="center"/>
          </w:tcPr>
          <w:p w:rsidR="009B5F60" w:rsidRDefault="009B5F60">
            <w:pPr>
              <w:rPr>
                <w:szCs w:val="21"/>
              </w:rPr>
            </w:pPr>
          </w:p>
        </w:tc>
      </w:tr>
      <w:tr w:rsidR="009B5F60">
        <w:trPr>
          <w:cantSplit/>
          <w:trHeight w:val="737"/>
          <w:jc w:val="center"/>
        </w:trPr>
        <w:tc>
          <w:tcPr>
            <w:tcW w:w="1689" w:type="dxa"/>
            <w:tcBorders>
              <w:top w:val="single" w:sz="4" w:space="0" w:color="auto"/>
              <w:left w:val="single" w:sz="12" w:space="0" w:color="auto"/>
              <w:bottom w:val="single" w:sz="4" w:space="0" w:color="auto"/>
              <w:right w:val="single" w:sz="4" w:space="0" w:color="auto"/>
            </w:tcBorders>
          </w:tcPr>
          <w:p w:rsidR="009B5F60" w:rsidRDefault="00C1473D">
            <w:pPr>
              <w:rPr>
                <w:szCs w:val="21"/>
              </w:rPr>
            </w:pPr>
            <w:r>
              <w:rPr>
                <w:rFonts w:hint="eastAsia"/>
                <w:szCs w:val="21"/>
              </w:rPr>
              <w:t>6</w:t>
            </w:r>
            <w:r>
              <w:rPr>
                <w:rFonts w:hint="eastAsia"/>
                <w:szCs w:val="21"/>
              </w:rPr>
              <w:t>、建成竞技运动科学训练实验中心，为奥运会、全运会和国际比赛提供高水平科技支撑平台。</w:t>
            </w:r>
          </w:p>
        </w:tc>
        <w:tc>
          <w:tcPr>
            <w:tcW w:w="5245" w:type="dxa"/>
            <w:tcBorders>
              <w:top w:val="single" w:sz="4" w:space="0" w:color="auto"/>
              <w:left w:val="single" w:sz="4" w:space="0" w:color="auto"/>
              <w:bottom w:val="single" w:sz="4" w:space="0" w:color="auto"/>
              <w:right w:val="single" w:sz="4" w:space="0" w:color="auto"/>
            </w:tcBorders>
            <w:vAlign w:val="center"/>
          </w:tcPr>
          <w:p w:rsidR="009B5F60" w:rsidRDefault="00C1473D">
            <w:pPr>
              <w:rPr>
                <w:rFonts w:ascii="仿宋_GB2312" w:eastAsia="仿宋_GB2312"/>
                <w:szCs w:val="21"/>
              </w:rPr>
            </w:pPr>
            <w:r>
              <w:rPr>
                <w:rFonts w:ascii="仿宋_GB2312" w:eastAsia="仿宋_GB2312" w:hint="eastAsia"/>
                <w:szCs w:val="21"/>
              </w:rPr>
              <w:t>完成。</w:t>
            </w:r>
          </w:p>
          <w:p w:rsidR="009B5F60" w:rsidRDefault="00C1473D">
            <w:pPr>
              <w:rPr>
                <w:rFonts w:ascii="仿宋_GB2312" w:eastAsia="仿宋_GB2312"/>
                <w:szCs w:val="21"/>
              </w:rPr>
            </w:pPr>
            <w:r>
              <w:rPr>
                <w:rFonts w:ascii="仿宋_GB2312" w:eastAsia="仿宋_GB2312" w:hint="eastAsia"/>
                <w:szCs w:val="21"/>
              </w:rPr>
              <w:t>1、基本建成可开展江苏省优势项目精英运动员培养的理论研究及应用推广的平台</w:t>
            </w:r>
            <w:r>
              <w:rPr>
                <w:rFonts w:ascii="仿宋_GB2312" w:eastAsia="仿宋_GB2312"/>
                <w:szCs w:val="21"/>
              </w:rPr>
              <w:t>—</w:t>
            </w:r>
            <w:r>
              <w:rPr>
                <w:rFonts w:ascii="仿宋_GB2312" w:eastAsia="仿宋_GB2312" w:hint="eastAsia"/>
                <w:szCs w:val="21"/>
              </w:rPr>
              <w:t>科学训练研究中心；</w:t>
            </w:r>
          </w:p>
          <w:p w:rsidR="009B5F60" w:rsidRDefault="00C1473D" w:rsidP="00183F7E">
            <w:pPr>
              <w:rPr>
                <w:rFonts w:ascii="仿宋_GB2312" w:eastAsia="仿宋_GB2312"/>
                <w:szCs w:val="21"/>
              </w:rPr>
            </w:pPr>
            <w:r>
              <w:rPr>
                <w:rFonts w:ascii="仿宋_GB2312" w:eastAsia="仿宋_GB2312" w:hint="eastAsia"/>
                <w:szCs w:val="21"/>
              </w:rPr>
              <w:t>2、科学训练研究中心为</w:t>
            </w:r>
            <w:r w:rsidR="00183F7E">
              <w:rPr>
                <w:rFonts w:ascii="仿宋_GB2312" w:eastAsia="仿宋_GB2312" w:hint="eastAsia"/>
                <w:szCs w:val="21"/>
              </w:rPr>
              <w:t>我校</w:t>
            </w:r>
            <w:r>
              <w:rPr>
                <w:rFonts w:ascii="仿宋_GB2312" w:eastAsia="仿宋_GB2312" w:hint="eastAsia"/>
                <w:szCs w:val="21"/>
              </w:rPr>
              <w:t>高水平运动队提供了训练监控、体能训练和伤后康复等科技支撑；所服务的运动员在2017年获得世界冠军3人次；在2017年举行的第十三届全运会上，共获得16枚金牌、43枚奖牌、全国同类项目相比位列奖牌榜第1、金牌榜第2位的优异成绩。</w:t>
            </w:r>
          </w:p>
        </w:tc>
        <w:tc>
          <w:tcPr>
            <w:tcW w:w="2681" w:type="dxa"/>
            <w:tcBorders>
              <w:top w:val="single" w:sz="4" w:space="0" w:color="auto"/>
              <w:left w:val="single" w:sz="4" w:space="0" w:color="auto"/>
              <w:bottom w:val="single" w:sz="4" w:space="0" w:color="auto"/>
              <w:right w:val="single" w:sz="12" w:space="0" w:color="auto"/>
            </w:tcBorders>
            <w:vAlign w:val="center"/>
          </w:tcPr>
          <w:p w:rsidR="009B5F60" w:rsidRDefault="009B5F60">
            <w:pPr>
              <w:rPr>
                <w:szCs w:val="21"/>
              </w:rPr>
            </w:pPr>
          </w:p>
        </w:tc>
      </w:tr>
      <w:tr w:rsidR="009B5F60">
        <w:trPr>
          <w:cantSplit/>
          <w:trHeight w:val="737"/>
          <w:jc w:val="center"/>
        </w:trPr>
        <w:tc>
          <w:tcPr>
            <w:tcW w:w="1689" w:type="dxa"/>
            <w:tcBorders>
              <w:top w:val="single" w:sz="4" w:space="0" w:color="auto"/>
              <w:left w:val="single" w:sz="12" w:space="0" w:color="auto"/>
              <w:bottom w:val="single" w:sz="4" w:space="0" w:color="auto"/>
              <w:right w:val="single" w:sz="4" w:space="0" w:color="auto"/>
            </w:tcBorders>
          </w:tcPr>
          <w:p w:rsidR="009B5F60" w:rsidRDefault="00C1473D">
            <w:pPr>
              <w:rPr>
                <w:szCs w:val="21"/>
              </w:rPr>
            </w:pPr>
            <w:r>
              <w:rPr>
                <w:rFonts w:hint="eastAsia"/>
                <w:szCs w:val="21"/>
              </w:rPr>
              <w:t>7</w:t>
            </w:r>
            <w:r>
              <w:rPr>
                <w:rFonts w:hint="eastAsia"/>
                <w:szCs w:val="21"/>
              </w:rPr>
              <w:t>、争取省部级重点实验室、哲学社会科学研究基地或工程实验中心、人才培养基地</w:t>
            </w:r>
            <w:r>
              <w:rPr>
                <w:rFonts w:hint="eastAsia"/>
                <w:szCs w:val="21"/>
              </w:rPr>
              <w:t>1-2</w:t>
            </w:r>
            <w:r>
              <w:rPr>
                <w:rFonts w:hint="eastAsia"/>
                <w:szCs w:val="21"/>
              </w:rPr>
              <w:t>个。</w:t>
            </w:r>
          </w:p>
        </w:tc>
        <w:tc>
          <w:tcPr>
            <w:tcW w:w="5245" w:type="dxa"/>
            <w:tcBorders>
              <w:top w:val="single" w:sz="4" w:space="0" w:color="auto"/>
              <w:left w:val="single" w:sz="4" w:space="0" w:color="auto"/>
              <w:bottom w:val="single" w:sz="4" w:space="0" w:color="auto"/>
              <w:right w:val="single" w:sz="4" w:space="0" w:color="auto"/>
            </w:tcBorders>
            <w:vAlign w:val="center"/>
          </w:tcPr>
          <w:p w:rsidR="009B5F60" w:rsidRDefault="00C1473D">
            <w:pPr>
              <w:rPr>
                <w:rFonts w:ascii="仿宋_GB2312" w:eastAsia="仿宋_GB2312"/>
                <w:szCs w:val="21"/>
              </w:rPr>
            </w:pPr>
            <w:r>
              <w:rPr>
                <w:rFonts w:ascii="仿宋_GB2312" w:eastAsia="仿宋_GB2312" w:hint="eastAsia"/>
                <w:szCs w:val="21"/>
              </w:rPr>
              <w:t>完成。</w:t>
            </w:r>
          </w:p>
          <w:p w:rsidR="009B5F60" w:rsidRDefault="00C1473D">
            <w:pPr>
              <w:rPr>
                <w:rFonts w:ascii="仿宋_GB2312" w:eastAsia="仿宋_GB2312"/>
                <w:szCs w:val="21"/>
              </w:rPr>
            </w:pPr>
            <w:r>
              <w:rPr>
                <w:rFonts w:ascii="仿宋_GB2312" w:eastAsia="仿宋_GB2312" w:hint="eastAsia"/>
                <w:szCs w:val="21"/>
              </w:rPr>
              <w:t>1、由</w:t>
            </w:r>
            <w:r w:rsidR="00A95D71">
              <w:rPr>
                <w:rFonts w:ascii="仿宋_GB2312" w:eastAsia="仿宋_GB2312" w:hint="eastAsia"/>
                <w:szCs w:val="21"/>
              </w:rPr>
              <w:t>我校</w:t>
            </w:r>
            <w:r>
              <w:rPr>
                <w:rFonts w:ascii="仿宋_GB2312" w:eastAsia="仿宋_GB2312" w:hint="eastAsia"/>
                <w:szCs w:val="21"/>
              </w:rPr>
              <w:t>牵头申报的“运动与健康工程协同创新中心”获批成为第二批“江苏高校协同创新中心”培育点。</w:t>
            </w:r>
          </w:p>
          <w:p w:rsidR="009B5F60" w:rsidRDefault="00C1473D">
            <w:pPr>
              <w:rPr>
                <w:rFonts w:ascii="仿宋_GB2312" w:eastAsia="仿宋_GB2312"/>
                <w:szCs w:val="21"/>
              </w:rPr>
            </w:pPr>
            <w:r>
              <w:rPr>
                <w:rFonts w:ascii="仿宋_GB2312" w:eastAsia="仿宋_GB2312" w:hint="eastAsia"/>
                <w:szCs w:val="21"/>
              </w:rPr>
              <w:t>2、“运动训练与康复”实验室获评省重点实验室。</w:t>
            </w:r>
          </w:p>
        </w:tc>
        <w:tc>
          <w:tcPr>
            <w:tcW w:w="2681" w:type="dxa"/>
            <w:tcBorders>
              <w:top w:val="single" w:sz="4" w:space="0" w:color="auto"/>
              <w:left w:val="single" w:sz="4" w:space="0" w:color="auto"/>
              <w:bottom w:val="single" w:sz="4" w:space="0" w:color="auto"/>
              <w:right w:val="single" w:sz="12" w:space="0" w:color="auto"/>
            </w:tcBorders>
            <w:vAlign w:val="center"/>
          </w:tcPr>
          <w:p w:rsidR="009B5F60" w:rsidRDefault="009B5F60">
            <w:pPr>
              <w:rPr>
                <w:szCs w:val="21"/>
              </w:rPr>
            </w:pPr>
          </w:p>
        </w:tc>
      </w:tr>
    </w:tbl>
    <w:p w:rsidR="009B5F60" w:rsidRDefault="00C1473D">
      <w:pPr>
        <w:snapToGrid w:val="0"/>
        <w:spacing w:line="300" w:lineRule="auto"/>
        <w:jc w:val="left"/>
        <w:outlineLvl w:val="0"/>
        <w:rPr>
          <w:rFonts w:eastAsia="楷体_GB2312"/>
          <w:sz w:val="18"/>
          <w:szCs w:val="18"/>
        </w:rPr>
      </w:pPr>
      <w:bookmarkStart w:id="3" w:name="_Hlk498292493"/>
      <w:r>
        <w:rPr>
          <w:rFonts w:eastAsia="楷体_GB2312"/>
          <w:sz w:val="18"/>
          <w:szCs w:val="18"/>
        </w:rPr>
        <w:t>注：</w:t>
      </w:r>
      <w:r>
        <w:rPr>
          <w:rFonts w:eastAsia="楷体_GB2312"/>
          <w:sz w:val="18"/>
          <w:szCs w:val="18"/>
        </w:rPr>
        <w:t>“</w:t>
      </w:r>
      <w:r>
        <w:rPr>
          <w:rFonts w:eastAsia="楷体_GB2312"/>
          <w:sz w:val="18"/>
          <w:szCs w:val="18"/>
        </w:rPr>
        <w:t>任务名称</w:t>
      </w:r>
      <w:r>
        <w:rPr>
          <w:rFonts w:eastAsia="楷体_GB2312"/>
          <w:sz w:val="18"/>
          <w:szCs w:val="18"/>
        </w:rPr>
        <w:t>”</w:t>
      </w:r>
      <w:r>
        <w:rPr>
          <w:rFonts w:eastAsia="楷体_GB2312"/>
          <w:sz w:val="18"/>
          <w:szCs w:val="18"/>
        </w:rPr>
        <w:t>指《任务书》中</w:t>
      </w:r>
      <w:r>
        <w:rPr>
          <w:rFonts w:eastAsia="楷体_GB2312"/>
          <w:sz w:val="18"/>
          <w:szCs w:val="18"/>
        </w:rPr>
        <w:t>“</w:t>
      </w:r>
      <w:r>
        <w:rPr>
          <w:rFonts w:eastAsia="楷体_GB2312"/>
          <w:sz w:val="18"/>
          <w:szCs w:val="18"/>
        </w:rPr>
        <w:t>目标任务</w:t>
      </w:r>
      <w:r>
        <w:rPr>
          <w:rFonts w:eastAsia="楷体_GB2312"/>
          <w:sz w:val="18"/>
          <w:szCs w:val="18"/>
        </w:rPr>
        <w:t>”</w:t>
      </w:r>
      <w:r>
        <w:rPr>
          <w:rFonts w:eastAsia="楷体_GB2312"/>
          <w:sz w:val="18"/>
          <w:szCs w:val="18"/>
        </w:rPr>
        <w:t>和</w:t>
      </w:r>
      <w:r>
        <w:rPr>
          <w:rFonts w:eastAsia="楷体_GB2312"/>
          <w:sz w:val="18"/>
          <w:szCs w:val="18"/>
        </w:rPr>
        <w:t>“</w:t>
      </w:r>
      <w:r>
        <w:rPr>
          <w:rFonts w:eastAsia="楷体_GB2312"/>
          <w:sz w:val="18"/>
          <w:szCs w:val="18"/>
        </w:rPr>
        <w:t>预期标志性成果</w:t>
      </w:r>
      <w:r>
        <w:rPr>
          <w:rFonts w:eastAsia="楷体_GB2312"/>
          <w:sz w:val="18"/>
          <w:szCs w:val="18"/>
        </w:rPr>
        <w:t>”</w:t>
      </w:r>
      <w:r>
        <w:rPr>
          <w:rFonts w:eastAsia="楷体_GB2312"/>
          <w:sz w:val="18"/>
          <w:szCs w:val="18"/>
        </w:rPr>
        <w:t>中列出的任务（含</w:t>
      </w:r>
      <w:r>
        <w:rPr>
          <w:rFonts w:eastAsia="楷体_GB2312"/>
          <w:sz w:val="18"/>
          <w:szCs w:val="18"/>
        </w:rPr>
        <w:t>“</w:t>
      </w:r>
      <w:r>
        <w:rPr>
          <w:rFonts w:eastAsia="楷体_GB2312"/>
          <w:sz w:val="18"/>
          <w:szCs w:val="18"/>
        </w:rPr>
        <w:t>力争</w:t>
      </w:r>
      <w:r>
        <w:rPr>
          <w:rFonts w:eastAsia="楷体_GB2312"/>
          <w:sz w:val="18"/>
          <w:szCs w:val="18"/>
        </w:rPr>
        <w:t>”</w:t>
      </w:r>
      <w:r>
        <w:rPr>
          <w:rFonts w:eastAsia="楷体_GB2312"/>
          <w:sz w:val="18"/>
          <w:szCs w:val="18"/>
        </w:rPr>
        <w:t>类任务）。</w:t>
      </w:r>
    </w:p>
    <w:p w:rsidR="009B5F60" w:rsidRDefault="00C1473D">
      <w:pPr>
        <w:snapToGrid w:val="0"/>
        <w:spacing w:line="300" w:lineRule="auto"/>
        <w:jc w:val="left"/>
        <w:outlineLvl w:val="0"/>
        <w:rPr>
          <w:b/>
          <w:sz w:val="32"/>
          <w:szCs w:val="32"/>
        </w:rPr>
      </w:pPr>
      <w:r>
        <w:rPr>
          <w:b/>
          <w:sz w:val="32"/>
          <w:szCs w:val="32"/>
        </w:rPr>
        <w:t>（二）创新团队建设</w:t>
      </w:r>
    </w:p>
    <w:tbl>
      <w:tblPr>
        <w:tblW w:w="96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055"/>
        <w:gridCol w:w="2879"/>
        <w:gridCol w:w="2681"/>
      </w:tblGrid>
      <w:tr w:rsidR="009B5F60">
        <w:trPr>
          <w:cantSplit/>
          <w:trHeight w:val="737"/>
          <w:jc w:val="center"/>
        </w:trPr>
        <w:tc>
          <w:tcPr>
            <w:tcW w:w="4055" w:type="dxa"/>
            <w:tcBorders>
              <w:top w:val="single" w:sz="12" w:space="0" w:color="auto"/>
              <w:left w:val="single" w:sz="12" w:space="0" w:color="auto"/>
              <w:bottom w:val="single" w:sz="4" w:space="0" w:color="auto"/>
              <w:right w:val="single" w:sz="4" w:space="0" w:color="auto"/>
            </w:tcBorders>
            <w:vAlign w:val="center"/>
          </w:tcPr>
          <w:p w:rsidR="009B5F60" w:rsidRDefault="00C1473D">
            <w:pPr>
              <w:jc w:val="center"/>
              <w:rPr>
                <w:b/>
                <w:sz w:val="24"/>
              </w:rPr>
            </w:pPr>
            <w:r>
              <w:rPr>
                <w:b/>
                <w:sz w:val="24"/>
              </w:rPr>
              <w:t>任务名称</w:t>
            </w:r>
          </w:p>
        </w:tc>
        <w:tc>
          <w:tcPr>
            <w:tcW w:w="2879" w:type="dxa"/>
            <w:tcBorders>
              <w:top w:val="single" w:sz="12" w:space="0" w:color="auto"/>
              <w:left w:val="single" w:sz="4" w:space="0" w:color="auto"/>
              <w:bottom w:val="single" w:sz="4" w:space="0" w:color="auto"/>
              <w:right w:val="single" w:sz="4" w:space="0" w:color="auto"/>
            </w:tcBorders>
            <w:vAlign w:val="center"/>
          </w:tcPr>
          <w:p w:rsidR="009B5F60" w:rsidRDefault="00C1473D">
            <w:pPr>
              <w:jc w:val="center"/>
              <w:rPr>
                <w:b/>
                <w:sz w:val="24"/>
              </w:rPr>
            </w:pPr>
            <w:r>
              <w:rPr>
                <w:b/>
                <w:sz w:val="24"/>
              </w:rPr>
              <w:t>实际完成情况</w:t>
            </w:r>
          </w:p>
          <w:p w:rsidR="009B5F60" w:rsidRDefault="00C1473D">
            <w:pPr>
              <w:jc w:val="center"/>
              <w:rPr>
                <w:b/>
                <w:sz w:val="24"/>
              </w:rPr>
            </w:pPr>
            <w:r>
              <w:rPr>
                <w:b/>
                <w:sz w:val="24"/>
              </w:rPr>
              <w:t>（超额完成、完成、未完成）</w:t>
            </w:r>
          </w:p>
        </w:tc>
        <w:tc>
          <w:tcPr>
            <w:tcW w:w="2681" w:type="dxa"/>
            <w:tcBorders>
              <w:top w:val="single" w:sz="12" w:space="0" w:color="auto"/>
              <w:left w:val="single" w:sz="4" w:space="0" w:color="auto"/>
              <w:bottom w:val="single" w:sz="4" w:space="0" w:color="auto"/>
              <w:right w:val="single" w:sz="12" w:space="0" w:color="auto"/>
            </w:tcBorders>
            <w:vAlign w:val="center"/>
          </w:tcPr>
          <w:p w:rsidR="009B5F60" w:rsidRDefault="00C1473D">
            <w:pPr>
              <w:jc w:val="center"/>
              <w:rPr>
                <w:b/>
                <w:sz w:val="24"/>
              </w:rPr>
            </w:pPr>
            <w:r>
              <w:rPr>
                <w:b/>
                <w:sz w:val="24"/>
              </w:rPr>
              <w:t>未完成任务及原因</w:t>
            </w:r>
          </w:p>
          <w:p w:rsidR="009B5F60" w:rsidRDefault="00C1473D">
            <w:pPr>
              <w:jc w:val="center"/>
              <w:rPr>
                <w:b/>
                <w:sz w:val="24"/>
              </w:rPr>
            </w:pPr>
            <w:r>
              <w:rPr>
                <w:b/>
                <w:sz w:val="24"/>
              </w:rPr>
              <w:t>（限</w:t>
            </w:r>
            <w:r>
              <w:rPr>
                <w:b/>
                <w:sz w:val="24"/>
              </w:rPr>
              <w:t>100</w:t>
            </w:r>
            <w:r>
              <w:rPr>
                <w:b/>
                <w:sz w:val="24"/>
              </w:rPr>
              <w:t>字左右）</w:t>
            </w:r>
          </w:p>
        </w:tc>
      </w:tr>
      <w:tr w:rsidR="009B5F60">
        <w:trPr>
          <w:cantSplit/>
          <w:trHeight w:val="737"/>
          <w:jc w:val="center"/>
        </w:trPr>
        <w:tc>
          <w:tcPr>
            <w:tcW w:w="4055" w:type="dxa"/>
            <w:tcBorders>
              <w:top w:val="single" w:sz="4" w:space="0" w:color="auto"/>
              <w:left w:val="single" w:sz="12" w:space="0" w:color="auto"/>
              <w:bottom w:val="single" w:sz="4" w:space="0" w:color="auto"/>
              <w:right w:val="single" w:sz="4" w:space="0" w:color="auto"/>
            </w:tcBorders>
          </w:tcPr>
          <w:p w:rsidR="009B5F60" w:rsidRDefault="00C1473D" w:rsidP="007E797C">
            <w:pPr>
              <w:rPr>
                <w:sz w:val="24"/>
              </w:rPr>
            </w:pPr>
            <w:r>
              <w:rPr>
                <w:rFonts w:hint="eastAsia"/>
                <w:sz w:val="24"/>
              </w:rPr>
              <w:t>1</w:t>
            </w:r>
            <w:r>
              <w:rPr>
                <w:rFonts w:hint="eastAsia"/>
                <w:sz w:val="24"/>
              </w:rPr>
              <w:t>、继续支持院级创新团队建设，力争在第二期建设期内有</w:t>
            </w:r>
            <w:r>
              <w:rPr>
                <w:rFonts w:hint="eastAsia"/>
                <w:sz w:val="24"/>
              </w:rPr>
              <w:t>1-2</w:t>
            </w:r>
            <w:r>
              <w:rPr>
                <w:rFonts w:hint="eastAsia"/>
                <w:sz w:val="24"/>
              </w:rPr>
              <w:t>支院级创新团队获得省级创新团队建设立项</w:t>
            </w:r>
            <w:r w:rsidR="007E797C">
              <w:rPr>
                <w:rFonts w:hint="eastAsia"/>
                <w:sz w:val="24"/>
              </w:rPr>
              <w:t>。</w:t>
            </w:r>
          </w:p>
        </w:tc>
        <w:tc>
          <w:tcPr>
            <w:tcW w:w="2879" w:type="dxa"/>
            <w:tcBorders>
              <w:top w:val="single" w:sz="4" w:space="0" w:color="auto"/>
              <w:left w:val="single" w:sz="4" w:space="0" w:color="auto"/>
              <w:bottom w:val="single" w:sz="4" w:space="0" w:color="auto"/>
              <w:right w:val="single" w:sz="4" w:space="0" w:color="auto"/>
            </w:tcBorders>
            <w:vAlign w:val="center"/>
          </w:tcPr>
          <w:p w:rsidR="009B5F60" w:rsidRDefault="00C1473D">
            <w:pPr>
              <w:rPr>
                <w:rFonts w:ascii="仿宋_GB2312" w:eastAsia="仿宋_GB2312"/>
                <w:szCs w:val="21"/>
              </w:rPr>
            </w:pPr>
            <w:r>
              <w:rPr>
                <w:rFonts w:ascii="仿宋_GB2312" w:eastAsia="仿宋_GB2312" w:hint="eastAsia"/>
                <w:szCs w:val="21"/>
              </w:rPr>
              <w:t>完成。</w:t>
            </w:r>
          </w:p>
          <w:p w:rsidR="009B5F60" w:rsidRDefault="00C1473D">
            <w:pPr>
              <w:rPr>
                <w:rFonts w:ascii="仿宋_GB2312" w:eastAsia="仿宋_GB2312"/>
                <w:szCs w:val="21"/>
              </w:rPr>
            </w:pPr>
            <w:r>
              <w:rPr>
                <w:rFonts w:ascii="仿宋_GB2312" w:eastAsia="仿宋_GB2312" w:hint="eastAsia"/>
                <w:szCs w:val="21"/>
              </w:rPr>
              <w:t>在校级创新团队建设基础上，加大经费投入和培养力度，建设省级创新团队2个。</w:t>
            </w:r>
          </w:p>
        </w:tc>
        <w:tc>
          <w:tcPr>
            <w:tcW w:w="2681" w:type="dxa"/>
            <w:tcBorders>
              <w:top w:val="single" w:sz="4" w:space="0" w:color="auto"/>
              <w:left w:val="single" w:sz="4" w:space="0" w:color="auto"/>
              <w:bottom w:val="single" w:sz="4" w:space="0" w:color="auto"/>
              <w:right w:val="single" w:sz="12" w:space="0" w:color="auto"/>
            </w:tcBorders>
            <w:vAlign w:val="center"/>
          </w:tcPr>
          <w:p w:rsidR="009B5F60" w:rsidRDefault="009B5F60">
            <w:pPr>
              <w:rPr>
                <w:sz w:val="24"/>
              </w:rPr>
            </w:pPr>
          </w:p>
        </w:tc>
      </w:tr>
      <w:tr w:rsidR="009B5F60">
        <w:trPr>
          <w:cantSplit/>
          <w:trHeight w:val="737"/>
          <w:jc w:val="center"/>
        </w:trPr>
        <w:tc>
          <w:tcPr>
            <w:tcW w:w="4055" w:type="dxa"/>
            <w:tcBorders>
              <w:top w:val="single" w:sz="4" w:space="0" w:color="auto"/>
              <w:left w:val="single" w:sz="12" w:space="0" w:color="auto"/>
              <w:bottom w:val="single" w:sz="4" w:space="0" w:color="auto"/>
              <w:right w:val="single" w:sz="4" w:space="0" w:color="auto"/>
            </w:tcBorders>
          </w:tcPr>
          <w:p w:rsidR="009B5F60" w:rsidRDefault="00C1473D" w:rsidP="007E797C">
            <w:pPr>
              <w:rPr>
                <w:sz w:val="24"/>
              </w:rPr>
            </w:pPr>
            <w:r>
              <w:rPr>
                <w:rFonts w:hint="eastAsia"/>
                <w:sz w:val="24"/>
              </w:rPr>
              <w:lastRenderedPageBreak/>
              <w:t>2</w:t>
            </w:r>
            <w:r>
              <w:rPr>
                <w:rFonts w:hint="eastAsia"/>
                <w:sz w:val="24"/>
              </w:rPr>
              <w:t>、高层次人才引进要有新的成效，力争引进</w:t>
            </w:r>
            <w:r>
              <w:rPr>
                <w:rFonts w:hint="eastAsia"/>
                <w:sz w:val="24"/>
              </w:rPr>
              <w:t>1-2</w:t>
            </w:r>
            <w:r>
              <w:rPr>
                <w:rFonts w:hint="eastAsia"/>
                <w:sz w:val="24"/>
              </w:rPr>
              <w:t>名具有较高学术水平的教授</w:t>
            </w:r>
            <w:r w:rsidR="007E797C">
              <w:rPr>
                <w:rFonts w:hint="eastAsia"/>
                <w:sz w:val="24"/>
              </w:rPr>
              <w:t>。</w:t>
            </w:r>
          </w:p>
        </w:tc>
        <w:tc>
          <w:tcPr>
            <w:tcW w:w="2879" w:type="dxa"/>
            <w:tcBorders>
              <w:top w:val="single" w:sz="4" w:space="0" w:color="auto"/>
              <w:left w:val="single" w:sz="4" w:space="0" w:color="auto"/>
              <w:bottom w:val="single" w:sz="4" w:space="0" w:color="auto"/>
              <w:right w:val="single" w:sz="4" w:space="0" w:color="auto"/>
            </w:tcBorders>
            <w:vAlign w:val="center"/>
          </w:tcPr>
          <w:p w:rsidR="009B5F60" w:rsidRDefault="00C1473D">
            <w:pPr>
              <w:rPr>
                <w:rFonts w:ascii="仿宋_GB2312" w:eastAsia="仿宋_GB2312"/>
                <w:szCs w:val="21"/>
              </w:rPr>
            </w:pPr>
            <w:r>
              <w:rPr>
                <w:rFonts w:ascii="仿宋_GB2312" w:eastAsia="仿宋_GB2312" w:hint="eastAsia"/>
                <w:szCs w:val="21"/>
              </w:rPr>
              <w:t>完成。</w:t>
            </w:r>
          </w:p>
          <w:p w:rsidR="009B5F60" w:rsidRDefault="00C1473D">
            <w:pPr>
              <w:rPr>
                <w:rFonts w:ascii="仿宋_GB2312" w:eastAsia="仿宋_GB2312"/>
                <w:szCs w:val="21"/>
              </w:rPr>
            </w:pPr>
            <w:r>
              <w:rPr>
                <w:rFonts w:ascii="仿宋_GB2312" w:eastAsia="仿宋_GB2312" w:hint="eastAsia"/>
                <w:szCs w:val="21"/>
              </w:rPr>
              <w:t>引进1名教授。</w:t>
            </w:r>
          </w:p>
        </w:tc>
        <w:tc>
          <w:tcPr>
            <w:tcW w:w="2681" w:type="dxa"/>
            <w:tcBorders>
              <w:top w:val="single" w:sz="4" w:space="0" w:color="auto"/>
              <w:left w:val="single" w:sz="4" w:space="0" w:color="auto"/>
              <w:bottom w:val="single" w:sz="4" w:space="0" w:color="auto"/>
              <w:right w:val="single" w:sz="12" w:space="0" w:color="auto"/>
            </w:tcBorders>
            <w:vAlign w:val="center"/>
          </w:tcPr>
          <w:p w:rsidR="009B5F60" w:rsidRDefault="009B5F60">
            <w:pPr>
              <w:rPr>
                <w:sz w:val="24"/>
              </w:rPr>
            </w:pPr>
          </w:p>
        </w:tc>
      </w:tr>
      <w:tr w:rsidR="009B5F60">
        <w:trPr>
          <w:cantSplit/>
          <w:trHeight w:val="737"/>
          <w:jc w:val="center"/>
        </w:trPr>
        <w:tc>
          <w:tcPr>
            <w:tcW w:w="4055" w:type="dxa"/>
            <w:tcBorders>
              <w:top w:val="single" w:sz="4" w:space="0" w:color="auto"/>
              <w:left w:val="single" w:sz="12" w:space="0" w:color="auto"/>
              <w:bottom w:val="single" w:sz="4" w:space="0" w:color="auto"/>
              <w:right w:val="single" w:sz="4" w:space="0" w:color="auto"/>
            </w:tcBorders>
          </w:tcPr>
          <w:p w:rsidR="009B5F60" w:rsidRDefault="00C1473D" w:rsidP="007E797C">
            <w:pPr>
              <w:rPr>
                <w:sz w:val="24"/>
              </w:rPr>
            </w:pPr>
            <w:r>
              <w:rPr>
                <w:rFonts w:hint="eastAsia"/>
                <w:sz w:val="24"/>
              </w:rPr>
              <w:t>3</w:t>
            </w:r>
            <w:r>
              <w:rPr>
                <w:rFonts w:hint="eastAsia"/>
                <w:sz w:val="24"/>
              </w:rPr>
              <w:t>、继续推进柔性人才建设，力争每年有</w:t>
            </w:r>
            <w:r>
              <w:rPr>
                <w:rFonts w:hint="eastAsia"/>
                <w:sz w:val="24"/>
              </w:rPr>
              <w:t>1-2</w:t>
            </w:r>
            <w:r>
              <w:rPr>
                <w:rFonts w:hint="eastAsia"/>
                <w:sz w:val="24"/>
              </w:rPr>
              <w:t>名专家学者来我院讲学、开展科学研究</w:t>
            </w:r>
            <w:r w:rsidR="007E797C">
              <w:rPr>
                <w:rFonts w:hint="eastAsia"/>
                <w:sz w:val="24"/>
              </w:rPr>
              <w:t>。</w:t>
            </w:r>
          </w:p>
        </w:tc>
        <w:tc>
          <w:tcPr>
            <w:tcW w:w="2879" w:type="dxa"/>
            <w:tcBorders>
              <w:top w:val="single" w:sz="4" w:space="0" w:color="auto"/>
              <w:left w:val="single" w:sz="4" w:space="0" w:color="auto"/>
              <w:bottom w:val="single" w:sz="4" w:space="0" w:color="auto"/>
              <w:right w:val="single" w:sz="4" w:space="0" w:color="auto"/>
            </w:tcBorders>
            <w:vAlign w:val="center"/>
          </w:tcPr>
          <w:p w:rsidR="009B5F60" w:rsidRDefault="00C1473D">
            <w:pPr>
              <w:rPr>
                <w:rFonts w:ascii="仿宋_GB2312" w:eastAsia="仿宋_GB2312"/>
                <w:szCs w:val="21"/>
              </w:rPr>
            </w:pPr>
            <w:r>
              <w:rPr>
                <w:rFonts w:ascii="仿宋_GB2312" w:eastAsia="仿宋_GB2312" w:hint="eastAsia"/>
                <w:szCs w:val="21"/>
              </w:rPr>
              <w:t>完成。</w:t>
            </w:r>
          </w:p>
          <w:p w:rsidR="009B5F60" w:rsidRDefault="00C1473D">
            <w:pPr>
              <w:rPr>
                <w:rFonts w:ascii="仿宋_GB2312" w:eastAsia="仿宋_GB2312"/>
                <w:szCs w:val="21"/>
              </w:rPr>
            </w:pPr>
            <w:r>
              <w:rPr>
                <w:rFonts w:ascii="仿宋_GB2312" w:eastAsia="仿宋_GB2312" w:hint="eastAsia"/>
                <w:szCs w:val="21"/>
              </w:rPr>
              <w:t>引进柔性人才2名，客座教授7名。</w:t>
            </w:r>
          </w:p>
        </w:tc>
        <w:tc>
          <w:tcPr>
            <w:tcW w:w="2681" w:type="dxa"/>
            <w:tcBorders>
              <w:top w:val="single" w:sz="4" w:space="0" w:color="auto"/>
              <w:left w:val="single" w:sz="4" w:space="0" w:color="auto"/>
              <w:bottom w:val="single" w:sz="4" w:space="0" w:color="auto"/>
              <w:right w:val="single" w:sz="12" w:space="0" w:color="auto"/>
            </w:tcBorders>
            <w:vAlign w:val="center"/>
          </w:tcPr>
          <w:p w:rsidR="009B5F60" w:rsidRDefault="009B5F60">
            <w:pPr>
              <w:rPr>
                <w:sz w:val="24"/>
              </w:rPr>
            </w:pPr>
          </w:p>
        </w:tc>
      </w:tr>
      <w:tr w:rsidR="009B5F60">
        <w:trPr>
          <w:cantSplit/>
          <w:trHeight w:val="737"/>
          <w:jc w:val="center"/>
        </w:trPr>
        <w:tc>
          <w:tcPr>
            <w:tcW w:w="4055" w:type="dxa"/>
            <w:tcBorders>
              <w:top w:val="single" w:sz="4" w:space="0" w:color="auto"/>
              <w:left w:val="single" w:sz="12" w:space="0" w:color="auto"/>
              <w:bottom w:val="single" w:sz="4" w:space="0" w:color="auto"/>
              <w:right w:val="single" w:sz="4" w:space="0" w:color="auto"/>
            </w:tcBorders>
          </w:tcPr>
          <w:p w:rsidR="009B5F60" w:rsidRDefault="00C1473D" w:rsidP="007E797C">
            <w:pPr>
              <w:rPr>
                <w:sz w:val="24"/>
              </w:rPr>
            </w:pPr>
            <w:r>
              <w:rPr>
                <w:rFonts w:hint="eastAsia"/>
                <w:sz w:val="24"/>
              </w:rPr>
              <w:t>4</w:t>
            </w:r>
            <w:r>
              <w:rPr>
                <w:rFonts w:hint="eastAsia"/>
                <w:sz w:val="24"/>
              </w:rPr>
              <w:t>、人才引进方面，根据学科建设需要每年引进</w:t>
            </w:r>
            <w:r>
              <w:rPr>
                <w:rFonts w:hint="eastAsia"/>
                <w:sz w:val="24"/>
              </w:rPr>
              <w:t>2-3</w:t>
            </w:r>
            <w:r>
              <w:rPr>
                <w:rFonts w:hint="eastAsia"/>
                <w:sz w:val="24"/>
              </w:rPr>
              <w:t>名博士毕业生充实学院人才队伍</w:t>
            </w:r>
            <w:r w:rsidR="007E797C">
              <w:rPr>
                <w:rFonts w:hint="eastAsia"/>
                <w:sz w:val="24"/>
              </w:rPr>
              <w:t>。</w:t>
            </w:r>
          </w:p>
        </w:tc>
        <w:tc>
          <w:tcPr>
            <w:tcW w:w="2879" w:type="dxa"/>
            <w:tcBorders>
              <w:top w:val="single" w:sz="4" w:space="0" w:color="auto"/>
              <w:left w:val="single" w:sz="4" w:space="0" w:color="auto"/>
              <w:bottom w:val="single" w:sz="4" w:space="0" w:color="auto"/>
              <w:right w:val="single" w:sz="4" w:space="0" w:color="auto"/>
            </w:tcBorders>
            <w:vAlign w:val="center"/>
          </w:tcPr>
          <w:p w:rsidR="009B5F60" w:rsidRDefault="00C1473D">
            <w:pPr>
              <w:rPr>
                <w:rFonts w:ascii="仿宋_GB2312" w:eastAsia="仿宋_GB2312"/>
                <w:szCs w:val="21"/>
              </w:rPr>
            </w:pPr>
            <w:r>
              <w:rPr>
                <w:rFonts w:ascii="仿宋_GB2312" w:eastAsia="仿宋_GB2312" w:hint="eastAsia"/>
                <w:szCs w:val="21"/>
              </w:rPr>
              <w:t>超额完成。</w:t>
            </w:r>
          </w:p>
          <w:p w:rsidR="009B5F60" w:rsidRDefault="00C1473D">
            <w:pPr>
              <w:rPr>
                <w:rFonts w:ascii="仿宋_GB2312" w:eastAsia="仿宋_GB2312"/>
                <w:szCs w:val="21"/>
              </w:rPr>
            </w:pPr>
            <w:r>
              <w:rPr>
                <w:rFonts w:ascii="仿宋_GB2312" w:eastAsia="仿宋_GB2312" w:hint="eastAsia"/>
                <w:szCs w:val="21"/>
              </w:rPr>
              <w:t>2014年至今调进和引进博士13名。</w:t>
            </w:r>
          </w:p>
        </w:tc>
        <w:tc>
          <w:tcPr>
            <w:tcW w:w="2681" w:type="dxa"/>
            <w:tcBorders>
              <w:top w:val="single" w:sz="4" w:space="0" w:color="auto"/>
              <w:left w:val="single" w:sz="4" w:space="0" w:color="auto"/>
              <w:bottom w:val="single" w:sz="4" w:space="0" w:color="auto"/>
              <w:right w:val="single" w:sz="12" w:space="0" w:color="auto"/>
            </w:tcBorders>
            <w:vAlign w:val="center"/>
          </w:tcPr>
          <w:p w:rsidR="009B5F60" w:rsidRDefault="009B5F60">
            <w:pPr>
              <w:rPr>
                <w:sz w:val="24"/>
              </w:rPr>
            </w:pPr>
          </w:p>
        </w:tc>
      </w:tr>
      <w:tr w:rsidR="009B5F60">
        <w:trPr>
          <w:cantSplit/>
          <w:trHeight w:val="737"/>
          <w:jc w:val="center"/>
        </w:trPr>
        <w:tc>
          <w:tcPr>
            <w:tcW w:w="4055" w:type="dxa"/>
            <w:tcBorders>
              <w:top w:val="single" w:sz="4" w:space="0" w:color="auto"/>
              <w:left w:val="single" w:sz="12" w:space="0" w:color="auto"/>
              <w:bottom w:val="single" w:sz="4" w:space="0" w:color="auto"/>
              <w:right w:val="single" w:sz="4" w:space="0" w:color="auto"/>
            </w:tcBorders>
          </w:tcPr>
          <w:p w:rsidR="009B5F60" w:rsidRDefault="00C1473D" w:rsidP="007E797C">
            <w:pPr>
              <w:rPr>
                <w:sz w:val="24"/>
              </w:rPr>
            </w:pPr>
            <w:r>
              <w:rPr>
                <w:rFonts w:hint="eastAsia"/>
                <w:sz w:val="24"/>
              </w:rPr>
              <w:t>5</w:t>
            </w:r>
            <w:r>
              <w:rPr>
                <w:rFonts w:hint="eastAsia"/>
                <w:sz w:val="24"/>
              </w:rPr>
              <w:t>、人才培养方面，继续推进教师专业发展，着力支持学院教师在职进修、参加本专业的学术交流</w:t>
            </w:r>
            <w:r w:rsidR="007E797C">
              <w:rPr>
                <w:rFonts w:hint="eastAsia"/>
                <w:sz w:val="24"/>
              </w:rPr>
              <w:t>。</w:t>
            </w:r>
          </w:p>
        </w:tc>
        <w:tc>
          <w:tcPr>
            <w:tcW w:w="2879" w:type="dxa"/>
            <w:tcBorders>
              <w:top w:val="single" w:sz="4" w:space="0" w:color="auto"/>
              <w:left w:val="single" w:sz="4" w:space="0" w:color="auto"/>
              <w:bottom w:val="single" w:sz="4" w:space="0" w:color="auto"/>
              <w:right w:val="single" w:sz="4" w:space="0" w:color="auto"/>
            </w:tcBorders>
            <w:vAlign w:val="center"/>
          </w:tcPr>
          <w:p w:rsidR="009B5F60" w:rsidRDefault="00C1473D">
            <w:pPr>
              <w:rPr>
                <w:rFonts w:ascii="仿宋_GB2312" w:eastAsia="仿宋_GB2312"/>
                <w:szCs w:val="21"/>
              </w:rPr>
            </w:pPr>
            <w:r>
              <w:rPr>
                <w:rFonts w:ascii="仿宋_GB2312" w:eastAsia="仿宋_GB2312" w:hint="eastAsia"/>
                <w:szCs w:val="21"/>
              </w:rPr>
              <w:t>完成。</w:t>
            </w:r>
          </w:p>
          <w:p w:rsidR="009B5F60" w:rsidRDefault="00C1473D">
            <w:pPr>
              <w:rPr>
                <w:rFonts w:ascii="仿宋_GB2312" w:eastAsia="仿宋_GB2312"/>
                <w:szCs w:val="21"/>
              </w:rPr>
            </w:pPr>
            <w:r>
              <w:rPr>
                <w:rFonts w:ascii="仿宋_GB2312" w:eastAsia="仿宋_GB2312" w:hint="eastAsia"/>
                <w:szCs w:val="21"/>
              </w:rPr>
              <w:t>12名教职工在职攻读博士；派出境外访问学者7名；各类进修培训180余人次。</w:t>
            </w:r>
          </w:p>
        </w:tc>
        <w:tc>
          <w:tcPr>
            <w:tcW w:w="2681" w:type="dxa"/>
            <w:tcBorders>
              <w:top w:val="single" w:sz="4" w:space="0" w:color="auto"/>
              <w:left w:val="single" w:sz="4" w:space="0" w:color="auto"/>
              <w:bottom w:val="single" w:sz="4" w:space="0" w:color="auto"/>
              <w:right w:val="single" w:sz="12" w:space="0" w:color="auto"/>
            </w:tcBorders>
            <w:vAlign w:val="center"/>
          </w:tcPr>
          <w:p w:rsidR="009B5F60" w:rsidRDefault="009B5F60">
            <w:pPr>
              <w:rPr>
                <w:sz w:val="24"/>
              </w:rPr>
            </w:pPr>
          </w:p>
        </w:tc>
      </w:tr>
      <w:tr w:rsidR="009B5F60">
        <w:trPr>
          <w:cantSplit/>
          <w:trHeight w:val="737"/>
          <w:jc w:val="center"/>
        </w:trPr>
        <w:tc>
          <w:tcPr>
            <w:tcW w:w="4055" w:type="dxa"/>
            <w:tcBorders>
              <w:top w:val="single" w:sz="4" w:space="0" w:color="auto"/>
              <w:left w:val="single" w:sz="12" w:space="0" w:color="auto"/>
              <w:bottom w:val="single" w:sz="4" w:space="0" w:color="auto"/>
              <w:right w:val="single" w:sz="4" w:space="0" w:color="auto"/>
            </w:tcBorders>
          </w:tcPr>
          <w:p w:rsidR="009B5F60" w:rsidRDefault="00C1473D">
            <w:r>
              <w:rPr>
                <w:rFonts w:hint="eastAsia"/>
                <w:sz w:val="24"/>
              </w:rPr>
              <w:t>6</w:t>
            </w:r>
            <w:r>
              <w:rPr>
                <w:rFonts w:hint="eastAsia"/>
                <w:sz w:val="24"/>
              </w:rPr>
              <w:t>、优秀人才方面，继续鼓励具有学术潜力的教师脱颖而出，力争</w:t>
            </w:r>
            <w:r>
              <w:rPr>
                <w:rFonts w:hint="eastAsia"/>
                <w:sz w:val="24"/>
              </w:rPr>
              <w:t>3-5</w:t>
            </w:r>
            <w:r>
              <w:rPr>
                <w:rFonts w:hint="eastAsia"/>
                <w:sz w:val="24"/>
              </w:rPr>
              <w:t>名教师入选第五期省</w:t>
            </w:r>
            <w:r>
              <w:rPr>
                <w:rFonts w:hint="eastAsia"/>
                <w:sz w:val="24"/>
              </w:rPr>
              <w:t>333</w:t>
            </w:r>
            <w:r>
              <w:rPr>
                <w:rFonts w:hint="eastAsia"/>
                <w:sz w:val="24"/>
              </w:rPr>
              <w:t>高层次人才培养工程，</w:t>
            </w:r>
            <w:r>
              <w:rPr>
                <w:rFonts w:hint="eastAsia"/>
                <w:sz w:val="24"/>
              </w:rPr>
              <w:t>8-10</w:t>
            </w:r>
            <w:r>
              <w:rPr>
                <w:rFonts w:hint="eastAsia"/>
                <w:sz w:val="24"/>
              </w:rPr>
              <w:t>名教师入选</w:t>
            </w:r>
            <w:r>
              <w:rPr>
                <w:rFonts w:hint="eastAsia"/>
                <w:sz w:val="24"/>
              </w:rPr>
              <w:t>2014</w:t>
            </w:r>
            <w:r>
              <w:rPr>
                <w:rFonts w:hint="eastAsia"/>
                <w:sz w:val="24"/>
              </w:rPr>
              <w:t>、</w:t>
            </w:r>
            <w:r>
              <w:rPr>
                <w:rFonts w:hint="eastAsia"/>
                <w:sz w:val="24"/>
              </w:rPr>
              <w:t>2016</w:t>
            </w:r>
            <w:r>
              <w:rPr>
                <w:rFonts w:hint="eastAsia"/>
                <w:sz w:val="24"/>
              </w:rPr>
              <w:t>年度青蓝工程培养工程培养对象，</w:t>
            </w:r>
            <w:r>
              <w:rPr>
                <w:rFonts w:hint="eastAsia"/>
                <w:sz w:val="24"/>
              </w:rPr>
              <w:t>1-2</w:t>
            </w:r>
            <w:r>
              <w:rPr>
                <w:rFonts w:hint="eastAsia"/>
                <w:sz w:val="24"/>
              </w:rPr>
              <w:t>名教师入选省级以上教学名师。</w:t>
            </w:r>
          </w:p>
        </w:tc>
        <w:tc>
          <w:tcPr>
            <w:tcW w:w="2879" w:type="dxa"/>
            <w:tcBorders>
              <w:top w:val="single" w:sz="4" w:space="0" w:color="auto"/>
              <w:left w:val="single" w:sz="4" w:space="0" w:color="auto"/>
              <w:bottom w:val="single" w:sz="4" w:space="0" w:color="auto"/>
              <w:right w:val="single" w:sz="4" w:space="0" w:color="auto"/>
            </w:tcBorders>
            <w:vAlign w:val="center"/>
          </w:tcPr>
          <w:p w:rsidR="009B5F60" w:rsidRDefault="00C1473D">
            <w:pPr>
              <w:rPr>
                <w:rFonts w:ascii="仿宋_GB2312" w:eastAsia="仿宋_GB2312"/>
                <w:szCs w:val="21"/>
              </w:rPr>
            </w:pPr>
            <w:r>
              <w:rPr>
                <w:rFonts w:ascii="仿宋_GB2312" w:eastAsia="仿宋_GB2312" w:hint="eastAsia"/>
                <w:szCs w:val="21"/>
              </w:rPr>
              <w:t>完成。</w:t>
            </w:r>
          </w:p>
          <w:p w:rsidR="009B5F60" w:rsidRDefault="00C1473D">
            <w:pPr>
              <w:rPr>
                <w:rFonts w:ascii="仿宋_GB2312" w:eastAsia="仿宋_GB2312"/>
                <w:szCs w:val="21"/>
              </w:rPr>
            </w:pPr>
            <w:r>
              <w:rPr>
                <w:rFonts w:ascii="仿宋_GB2312" w:eastAsia="仿宋_GB2312" w:hint="eastAsia"/>
                <w:szCs w:val="21"/>
              </w:rPr>
              <w:t>1、入选省333工程第五期培养对象3名；</w:t>
            </w:r>
          </w:p>
          <w:p w:rsidR="009B5F60" w:rsidRDefault="00C1473D">
            <w:pPr>
              <w:rPr>
                <w:rFonts w:ascii="仿宋_GB2312" w:eastAsia="仿宋_GB2312"/>
                <w:szCs w:val="21"/>
              </w:rPr>
            </w:pPr>
            <w:r>
              <w:rPr>
                <w:rFonts w:ascii="仿宋_GB2312" w:eastAsia="仿宋_GB2312" w:hint="eastAsia"/>
                <w:szCs w:val="21"/>
              </w:rPr>
              <w:t>2、入选青蓝工程培养对象16人次。</w:t>
            </w:r>
          </w:p>
          <w:p w:rsidR="009B5F60" w:rsidRDefault="00C1473D">
            <w:pPr>
              <w:rPr>
                <w:rFonts w:ascii="仿宋_GB2312" w:eastAsia="仿宋_GB2312"/>
                <w:szCs w:val="21"/>
              </w:rPr>
            </w:pPr>
            <w:r>
              <w:rPr>
                <w:rFonts w:ascii="仿宋_GB2312" w:eastAsia="仿宋_GB2312" w:hint="eastAsia"/>
                <w:szCs w:val="21"/>
              </w:rPr>
              <w:t>3、2017年钱竞光教授领衔的“运动生物力学”团队入选教育部“全国高校黄大年式教学团队”候选团队。</w:t>
            </w:r>
          </w:p>
        </w:tc>
        <w:tc>
          <w:tcPr>
            <w:tcW w:w="2681" w:type="dxa"/>
            <w:tcBorders>
              <w:top w:val="single" w:sz="4" w:space="0" w:color="auto"/>
              <w:left w:val="single" w:sz="4" w:space="0" w:color="auto"/>
              <w:bottom w:val="single" w:sz="4" w:space="0" w:color="auto"/>
              <w:right w:val="single" w:sz="12" w:space="0" w:color="auto"/>
            </w:tcBorders>
            <w:vAlign w:val="center"/>
          </w:tcPr>
          <w:p w:rsidR="009B5F60" w:rsidRDefault="009B5F60">
            <w:pPr>
              <w:rPr>
                <w:sz w:val="24"/>
              </w:rPr>
            </w:pPr>
          </w:p>
        </w:tc>
      </w:tr>
      <w:tr w:rsidR="009B5F60">
        <w:trPr>
          <w:cantSplit/>
          <w:trHeight w:val="737"/>
          <w:jc w:val="center"/>
        </w:trPr>
        <w:tc>
          <w:tcPr>
            <w:tcW w:w="4055" w:type="dxa"/>
            <w:tcBorders>
              <w:top w:val="single" w:sz="4" w:space="0" w:color="auto"/>
              <w:left w:val="single" w:sz="12" w:space="0" w:color="auto"/>
              <w:bottom w:val="single" w:sz="4" w:space="0" w:color="auto"/>
              <w:right w:val="single" w:sz="4" w:space="0" w:color="auto"/>
            </w:tcBorders>
          </w:tcPr>
          <w:p w:rsidR="009B5F60" w:rsidRDefault="00C1473D">
            <w:r>
              <w:rPr>
                <w:rFonts w:hint="eastAsia"/>
                <w:sz w:val="24"/>
              </w:rPr>
              <w:t>7</w:t>
            </w:r>
            <w:r>
              <w:rPr>
                <w:rFonts w:hint="eastAsia"/>
                <w:sz w:val="24"/>
              </w:rPr>
              <w:t>、以体育学学科建设为主线，以人才培养和人才引进推进创新团队建设，着力建设体育学学科高地，打造质量水平较高、创新能力较强、拥有突出创新成果的创新团队，重点做好优势学科学术带头人后备人选的培养工作，加大学科带头人选拔和培养的力度；通过科研项目建设和优势学科建设，凝炼科研方向，整合优秀学术团队，注重发挥学术带头人的核心作用。</w:t>
            </w:r>
          </w:p>
        </w:tc>
        <w:tc>
          <w:tcPr>
            <w:tcW w:w="2879" w:type="dxa"/>
            <w:tcBorders>
              <w:top w:val="single" w:sz="4" w:space="0" w:color="auto"/>
              <w:left w:val="single" w:sz="4" w:space="0" w:color="auto"/>
              <w:bottom w:val="single" w:sz="4" w:space="0" w:color="auto"/>
              <w:right w:val="single" w:sz="4" w:space="0" w:color="auto"/>
            </w:tcBorders>
            <w:vAlign w:val="center"/>
          </w:tcPr>
          <w:p w:rsidR="009B5F60" w:rsidRDefault="00C1473D">
            <w:pPr>
              <w:rPr>
                <w:rFonts w:ascii="仿宋_GB2312" w:eastAsia="仿宋_GB2312"/>
                <w:szCs w:val="21"/>
              </w:rPr>
            </w:pPr>
            <w:r>
              <w:rPr>
                <w:rFonts w:ascii="仿宋_GB2312" w:eastAsia="仿宋_GB2312" w:hint="eastAsia"/>
                <w:szCs w:val="21"/>
              </w:rPr>
              <w:t>完成。</w:t>
            </w:r>
          </w:p>
          <w:p w:rsidR="009B5F60" w:rsidRDefault="00C1473D">
            <w:pPr>
              <w:rPr>
                <w:rFonts w:ascii="仿宋_GB2312" w:eastAsia="仿宋_GB2312"/>
                <w:szCs w:val="21"/>
              </w:rPr>
            </w:pPr>
            <w:r>
              <w:rPr>
                <w:rFonts w:ascii="仿宋_GB2312" w:eastAsia="仿宋_GB2312" w:hint="eastAsia"/>
                <w:szCs w:val="21"/>
              </w:rPr>
              <w:t>凝练体育学学科未来发展方向，形成5大学术研究领域和20个研究方向，遴选18位学术带头人和方向带头人，形成结构合理的学术团队。</w:t>
            </w:r>
          </w:p>
        </w:tc>
        <w:tc>
          <w:tcPr>
            <w:tcW w:w="2681" w:type="dxa"/>
            <w:tcBorders>
              <w:top w:val="single" w:sz="4" w:space="0" w:color="auto"/>
              <w:left w:val="single" w:sz="4" w:space="0" w:color="auto"/>
              <w:bottom w:val="single" w:sz="4" w:space="0" w:color="auto"/>
              <w:right w:val="single" w:sz="12" w:space="0" w:color="auto"/>
            </w:tcBorders>
            <w:vAlign w:val="center"/>
          </w:tcPr>
          <w:p w:rsidR="009B5F60" w:rsidRDefault="009B5F60">
            <w:pPr>
              <w:rPr>
                <w:sz w:val="24"/>
              </w:rPr>
            </w:pPr>
          </w:p>
        </w:tc>
      </w:tr>
      <w:tr w:rsidR="009B5F60">
        <w:trPr>
          <w:cantSplit/>
          <w:trHeight w:val="737"/>
          <w:jc w:val="center"/>
        </w:trPr>
        <w:tc>
          <w:tcPr>
            <w:tcW w:w="4055" w:type="dxa"/>
            <w:tcBorders>
              <w:top w:val="single" w:sz="4" w:space="0" w:color="auto"/>
              <w:left w:val="single" w:sz="12" w:space="0" w:color="auto"/>
              <w:bottom w:val="single" w:sz="12" w:space="0" w:color="auto"/>
              <w:right w:val="single" w:sz="4" w:space="0" w:color="auto"/>
            </w:tcBorders>
            <w:vAlign w:val="center"/>
          </w:tcPr>
          <w:p w:rsidR="009B5F60" w:rsidRDefault="00C1473D">
            <w:pPr>
              <w:rPr>
                <w:sz w:val="24"/>
              </w:rPr>
            </w:pPr>
            <w:r>
              <w:rPr>
                <w:sz w:val="24"/>
              </w:rPr>
              <w:t>…</w:t>
            </w:r>
          </w:p>
        </w:tc>
        <w:tc>
          <w:tcPr>
            <w:tcW w:w="2879" w:type="dxa"/>
            <w:tcBorders>
              <w:top w:val="single" w:sz="4" w:space="0" w:color="auto"/>
              <w:left w:val="single" w:sz="4" w:space="0" w:color="auto"/>
              <w:bottom w:val="single" w:sz="12" w:space="0" w:color="auto"/>
              <w:right w:val="single" w:sz="4" w:space="0" w:color="auto"/>
            </w:tcBorders>
            <w:vAlign w:val="center"/>
          </w:tcPr>
          <w:p w:rsidR="009B5F60" w:rsidRDefault="009B5F60">
            <w:pPr>
              <w:rPr>
                <w:sz w:val="24"/>
              </w:rPr>
            </w:pPr>
          </w:p>
        </w:tc>
        <w:tc>
          <w:tcPr>
            <w:tcW w:w="2681" w:type="dxa"/>
            <w:tcBorders>
              <w:top w:val="single" w:sz="4" w:space="0" w:color="auto"/>
              <w:left w:val="single" w:sz="4" w:space="0" w:color="auto"/>
              <w:bottom w:val="single" w:sz="12" w:space="0" w:color="auto"/>
              <w:right w:val="single" w:sz="12" w:space="0" w:color="auto"/>
            </w:tcBorders>
            <w:vAlign w:val="center"/>
          </w:tcPr>
          <w:p w:rsidR="009B5F60" w:rsidRDefault="009B5F60">
            <w:pPr>
              <w:rPr>
                <w:sz w:val="24"/>
              </w:rPr>
            </w:pPr>
          </w:p>
        </w:tc>
      </w:tr>
    </w:tbl>
    <w:p w:rsidR="009B5F60" w:rsidRDefault="00C1473D">
      <w:pPr>
        <w:snapToGrid w:val="0"/>
        <w:spacing w:line="300" w:lineRule="auto"/>
        <w:jc w:val="left"/>
        <w:outlineLvl w:val="0"/>
        <w:rPr>
          <w:rFonts w:eastAsia="楷体_GB2312"/>
          <w:sz w:val="18"/>
          <w:szCs w:val="18"/>
        </w:rPr>
      </w:pPr>
      <w:r>
        <w:rPr>
          <w:rFonts w:eastAsia="楷体_GB2312"/>
          <w:sz w:val="18"/>
          <w:szCs w:val="18"/>
        </w:rPr>
        <w:t>注：</w:t>
      </w:r>
      <w:r>
        <w:rPr>
          <w:rFonts w:eastAsia="楷体_GB2312"/>
          <w:sz w:val="18"/>
          <w:szCs w:val="18"/>
        </w:rPr>
        <w:t>“</w:t>
      </w:r>
      <w:r>
        <w:rPr>
          <w:rFonts w:eastAsia="楷体_GB2312"/>
          <w:sz w:val="18"/>
          <w:szCs w:val="18"/>
        </w:rPr>
        <w:t>任务名称</w:t>
      </w:r>
      <w:r>
        <w:rPr>
          <w:rFonts w:eastAsia="楷体_GB2312"/>
          <w:sz w:val="18"/>
          <w:szCs w:val="18"/>
        </w:rPr>
        <w:t>”</w:t>
      </w:r>
      <w:r>
        <w:rPr>
          <w:rFonts w:eastAsia="楷体_GB2312"/>
          <w:sz w:val="18"/>
          <w:szCs w:val="18"/>
        </w:rPr>
        <w:t>指《任务书》中</w:t>
      </w:r>
      <w:r>
        <w:rPr>
          <w:rFonts w:eastAsia="楷体_GB2312"/>
          <w:sz w:val="18"/>
          <w:szCs w:val="18"/>
        </w:rPr>
        <w:t>“</w:t>
      </w:r>
      <w:r>
        <w:rPr>
          <w:rFonts w:eastAsia="楷体_GB2312"/>
          <w:sz w:val="18"/>
          <w:szCs w:val="18"/>
        </w:rPr>
        <w:t>目标任务</w:t>
      </w:r>
      <w:r>
        <w:rPr>
          <w:rFonts w:eastAsia="楷体_GB2312"/>
          <w:sz w:val="18"/>
          <w:szCs w:val="18"/>
        </w:rPr>
        <w:t>”</w:t>
      </w:r>
      <w:r>
        <w:rPr>
          <w:rFonts w:eastAsia="楷体_GB2312"/>
          <w:sz w:val="18"/>
          <w:szCs w:val="18"/>
        </w:rPr>
        <w:t>和</w:t>
      </w:r>
      <w:r>
        <w:rPr>
          <w:rFonts w:eastAsia="楷体_GB2312"/>
          <w:sz w:val="18"/>
          <w:szCs w:val="18"/>
        </w:rPr>
        <w:t>“</w:t>
      </w:r>
      <w:r>
        <w:rPr>
          <w:rFonts w:eastAsia="楷体_GB2312"/>
          <w:sz w:val="18"/>
          <w:szCs w:val="18"/>
        </w:rPr>
        <w:t>预期标志性成果</w:t>
      </w:r>
      <w:r>
        <w:rPr>
          <w:rFonts w:eastAsia="楷体_GB2312"/>
          <w:sz w:val="18"/>
          <w:szCs w:val="18"/>
        </w:rPr>
        <w:t>”</w:t>
      </w:r>
      <w:r>
        <w:rPr>
          <w:rFonts w:eastAsia="楷体_GB2312"/>
          <w:sz w:val="18"/>
          <w:szCs w:val="18"/>
        </w:rPr>
        <w:t>中列出的任务（含</w:t>
      </w:r>
      <w:r>
        <w:rPr>
          <w:rFonts w:eastAsia="楷体_GB2312"/>
          <w:sz w:val="18"/>
          <w:szCs w:val="18"/>
        </w:rPr>
        <w:t>“</w:t>
      </w:r>
      <w:r>
        <w:rPr>
          <w:rFonts w:eastAsia="楷体_GB2312"/>
          <w:sz w:val="18"/>
          <w:szCs w:val="18"/>
        </w:rPr>
        <w:t>力争</w:t>
      </w:r>
      <w:r>
        <w:rPr>
          <w:rFonts w:eastAsia="楷体_GB2312"/>
          <w:sz w:val="18"/>
          <w:szCs w:val="18"/>
        </w:rPr>
        <w:t>”</w:t>
      </w:r>
      <w:r>
        <w:rPr>
          <w:rFonts w:eastAsia="楷体_GB2312"/>
          <w:sz w:val="18"/>
          <w:szCs w:val="18"/>
        </w:rPr>
        <w:t>类任务）。</w:t>
      </w:r>
    </w:p>
    <w:p w:rsidR="009B5F60" w:rsidRDefault="009B5F60">
      <w:pPr>
        <w:snapToGrid w:val="0"/>
        <w:spacing w:line="300" w:lineRule="auto"/>
        <w:ind w:firstLineChars="50" w:firstLine="161"/>
        <w:jc w:val="left"/>
        <w:outlineLvl w:val="0"/>
        <w:rPr>
          <w:b/>
          <w:sz w:val="32"/>
          <w:szCs w:val="32"/>
        </w:rPr>
      </w:pPr>
    </w:p>
    <w:p w:rsidR="009B5F60" w:rsidRDefault="00C1473D">
      <w:pPr>
        <w:snapToGrid w:val="0"/>
        <w:spacing w:line="300" w:lineRule="auto"/>
        <w:jc w:val="left"/>
        <w:outlineLvl w:val="0"/>
        <w:rPr>
          <w:b/>
          <w:sz w:val="32"/>
          <w:szCs w:val="32"/>
        </w:rPr>
      </w:pPr>
      <w:r>
        <w:rPr>
          <w:b/>
          <w:sz w:val="32"/>
          <w:szCs w:val="32"/>
        </w:rPr>
        <w:t>（三）人才培养</w:t>
      </w:r>
    </w:p>
    <w:tbl>
      <w:tblPr>
        <w:tblW w:w="96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674"/>
        <w:gridCol w:w="3260"/>
        <w:gridCol w:w="2681"/>
      </w:tblGrid>
      <w:tr w:rsidR="009B5F60">
        <w:trPr>
          <w:cantSplit/>
          <w:trHeight w:val="737"/>
          <w:jc w:val="center"/>
        </w:trPr>
        <w:tc>
          <w:tcPr>
            <w:tcW w:w="3674" w:type="dxa"/>
            <w:tcBorders>
              <w:top w:val="single" w:sz="12" w:space="0" w:color="auto"/>
              <w:left w:val="single" w:sz="12" w:space="0" w:color="auto"/>
              <w:bottom w:val="single" w:sz="4" w:space="0" w:color="auto"/>
              <w:right w:val="single" w:sz="4" w:space="0" w:color="auto"/>
            </w:tcBorders>
            <w:vAlign w:val="center"/>
          </w:tcPr>
          <w:p w:rsidR="009B5F60" w:rsidRDefault="00C1473D">
            <w:pPr>
              <w:jc w:val="center"/>
              <w:rPr>
                <w:b/>
                <w:sz w:val="24"/>
              </w:rPr>
            </w:pPr>
            <w:r>
              <w:rPr>
                <w:b/>
                <w:sz w:val="24"/>
              </w:rPr>
              <w:t>任务名称</w:t>
            </w:r>
          </w:p>
        </w:tc>
        <w:tc>
          <w:tcPr>
            <w:tcW w:w="3260" w:type="dxa"/>
            <w:tcBorders>
              <w:top w:val="single" w:sz="12" w:space="0" w:color="auto"/>
              <w:left w:val="single" w:sz="4" w:space="0" w:color="auto"/>
              <w:bottom w:val="single" w:sz="4" w:space="0" w:color="auto"/>
              <w:right w:val="single" w:sz="4" w:space="0" w:color="auto"/>
            </w:tcBorders>
            <w:vAlign w:val="center"/>
          </w:tcPr>
          <w:p w:rsidR="009B5F60" w:rsidRDefault="00C1473D">
            <w:pPr>
              <w:jc w:val="center"/>
              <w:rPr>
                <w:b/>
                <w:sz w:val="24"/>
              </w:rPr>
            </w:pPr>
            <w:r>
              <w:rPr>
                <w:b/>
                <w:sz w:val="24"/>
              </w:rPr>
              <w:t>实际完成情况</w:t>
            </w:r>
          </w:p>
          <w:p w:rsidR="009B5F60" w:rsidRDefault="00C1473D">
            <w:pPr>
              <w:jc w:val="center"/>
              <w:rPr>
                <w:b/>
                <w:sz w:val="24"/>
              </w:rPr>
            </w:pPr>
            <w:r>
              <w:rPr>
                <w:b/>
                <w:sz w:val="24"/>
              </w:rPr>
              <w:t>（超额完成、完成、未完成）</w:t>
            </w:r>
          </w:p>
        </w:tc>
        <w:tc>
          <w:tcPr>
            <w:tcW w:w="2681" w:type="dxa"/>
            <w:tcBorders>
              <w:top w:val="single" w:sz="12" w:space="0" w:color="auto"/>
              <w:left w:val="single" w:sz="4" w:space="0" w:color="auto"/>
              <w:bottom w:val="single" w:sz="4" w:space="0" w:color="auto"/>
              <w:right w:val="single" w:sz="12" w:space="0" w:color="auto"/>
            </w:tcBorders>
            <w:vAlign w:val="center"/>
          </w:tcPr>
          <w:p w:rsidR="009B5F60" w:rsidRDefault="00C1473D">
            <w:pPr>
              <w:jc w:val="center"/>
              <w:rPr>
                <w:b/>
                <w:sz w:val="24"/>
              </w:rPr>
            </w:pPr>
            <w:r>
              <w:rPr>
                <w:b/>
                <w:sz w:val="24"/>
              </w:rPr>
              <w:t>未完成任务及原因</w:t>
            </w:r>
          </w:p>
          <w:p w:rsidR="009B5F60" w:rsidRDefault="00C1473D">
            <w:pPr>
              <w:jc w:val="center"/>
              <w:rPr>
                <w:b/>
                <w:sz w:val="24"/>
              </w:rPr>
            </w:pPr>
            <w:r>
              <w:rPr>
                <w:b/>
                <w:sz w:val="24"/>
              </w:rPr>
              <w:t>（限</w:t>
            </w:r>
            <w:r>
              <w:rPr>
                <w:b/>
                <w:sz w:val="24"/>
              </w:rPr>
              <w:t>100</w:t>
            </w:r>
            <w:r>
              <w:rPr>
                <w:b/>
                <w:sz w:val="24"/>
              </w:rPr>
              <w:t>字左右）</w:t>
            </w:r>
          </w:p>
        </w:tc>
      </w:tr>
      <w:tr w:rsidR="009B5F60">
        <w:trPr>
          <w:cantSplit/>
          <w:trHeight w:val="737"/>
          <w:jc w:val="center"/>
        </w:trPr>
        <w:tc>
          <w:tcPr>
            <w:tcW w:w="3674" w:type="dxa"/>
            <w:tcBorders>
              <w:top w:val="single" w:sz="4" w:space="0" w:color="auto"/>
              <w:left w:val="single" w:sz="12" w:space="0" w:color="auto"/>
              <w:bottom w:val="single" w:sz="4" w:space="0" w:color="auto"/>
              <w:right w:val="single" w:sz="4" w:space="0" w:color="auto"/>
            </w:tcBorders>
          </w:tcPr>
          <w:p w:rsidR="009B5F60" w:rsidRDefault="00C1473D" w:rsidP="007E797C">
            <w:pPr>
              <w:spacing w:line="288" w:lineRule="auto"/>
              <w:rPr>
                <w:sz w:val="24"/>
              </w:rPr>
            </w:pPr>
            <w:r>
              <w:rPr>
                <w:rFonts w:ascii="宋体" w:hAnsi="宋体" w:hint="eastAsia"/>
                <w:sz w:val="24"/>
              </w:rPr>
              <w:t>1、培养奥运冠军1-2人，获奥运金牌1-2人次，获世界冠军20人次以上，全运会金牌10枚以上</w:t>
            </w:r>
            <w:r w:rsidR="007E797C">
              <w:rPr>
                <w:rFonts w:ascii="宋体" w:hAnsi="宋体" w:hint="eastAsia"/>
                <w:sz w:val="24"/>
              </w:rPr>
              <w:t>。</w:t>
            </w:r>
          </w:p>
        </w:tc>
        <w:tc>
          <w:tcPr>
            <w:tcW w:w="3260" w:type="dxa"/>
            <w:tcBorders>
              <w:top w:val="single" w:sz="4" w:space="0" w:color="auto"/>
              <w:left w:val="single" w:sz="4" w:space="0" w:color="auto"/>
              <w:bottom w:val="single" w:sz="4" w:space="0" w:color="auto"/>
              <w:right w:val="single" w:sz="4" w:space="0" w:color="auto"/>
            </w:tcBorders>
            <w:vAlign w:val="center"/>
          </w:tcPr>
          <w:p w:rsidR="009B5F60" w:rsidRDefault="00C1473D">
            <w:pPr>
              <w:rPr>
                <w:rFonts w:ascii="仿宋_GB2312" w:eastAsia="仿宋_GB2312"/>
                <w:szCs w:val="21"/>
              </w:rPr>
            </w:pPr>
            <w:r>
              <w:rPr>
                <w:rFonts w:ascii="仿宋_GB2312" w:eastAsia="仿宋_GB2312" w:hint="eastAsia"/>
                <w:szCs w:val="21"/>
              </w:rPr>
              <w:t>超额完成。</w:t>
            </w:r>
          </w:p>
          <w:p w:rsidR="009B5F60" w:rsidRDefault="00C1473D">
            <w:pPr>
              <w:rPr>
                <w:rFonts w:ascii="仿宋_GB2312" w:eastAsia="仿宋_GB2312"/>
                <w:szCs w:val="21"/>
              </w:rPr>
            </w:pPr>
            <w:r>
              <w:rPr>
                <w:rFonts w:ascii="仿宋_GB2312" w:eastAsia="仿宋_GB2312" w:hint="eastAsia"/>
                <w:szCs w:val="21"/>
              </w:rPr>
              <w:t>1、培养奥运会冠军1人，获奥运会金牌1枚；</w:t>
            </w:r>
          </w:p>
          <w:p w:rsidR="009B5F60" w:rsidRDefault="00C1473D">
            <w:pPr>
              <w:rPr>
                <w:rFonts w:ascii="仿宋_GB2312" w:eastAsia="仿宋_GB2312"/>
                <w:szCs w:val="21"/>
              </w:rPr>
            </w:pPr>
            <w:r>
              <w:rPr>
                <w:rFonts w:ascii="仿宋_GB2312" w:eastAsia="仿宋_GB2312" w:hint="eastAsia"/>
                <w:szCs w:val="21"/>
              </w:rPr>
              <w:t>2、共32人次获得世界冠军；</w:t>
            </w:r>
          </w:p>
          <w:p w:rsidR="009B5F60" w:rsidRDefault="00C1473D">
            <w:pPr>
              <w:rPr>
                <w:sz w:val="24"/>
              </w:rPr>
            </w:pPr>
            <w:r>
              <w:rPr>
                <w:rFonts w:ascii="仿宋_GB2312" w:eastAsia="仿宋_GB2312" w:hint="eastAsia"/>
                <w:szCs w:val="21"/>
              </w:rPr>
              <w:t>3、第13届天津全运会获得金牌16枚。</w:t>
            </w:r>
          </w:p>
        </w:tc>
        <w:tc>
          <w:tcPr>
            <w:tcW w:w="2681" w:type="dxa"/>
            <w:tcBorders>
              <w:top w:val="single" w:sz="4" w:space="0" w:color="auto"/>
              <w:left w:val="single" w:sz="4" w:space="0" w:color="auto"/>
              <w:bottom w:val="single" w:sz="4" w:space="0" w:color="auto"/>
              <w:right w:val="single" w:sz="12" w:space="0" w:color="auto"/>
            </w:tcBorders>
            <w:vAlign w:val="center"/>
          </w:tcPr>
          <w:p w:rsidR="009B5F60" w:rsidRDefault="009B5F60">
            <w:pPr>
              <w:rPr>
                <w:sz w:val="24"/>
              </w:rPr>
            </w:pPr>
          </w:p>
        </w:tc>
      </w:tr>
      <w:tr w:rsidR="009B5F60">
        <w:trPr>
          <w:cantSplit/>
          <w:trHeight w:val="737"/>
          <w:jc w:val="center"/>
        </w:trPr>
        <w:tc>
          <w:tcPr>
            <w:tcW w:w="3674" w:type="dxa"/>
            <w:tcBorders>
              <w:top w:val="single" w:sz="4" w:space="0" w:color="auto"/>
              <w:left w:val="single" w:sz="12" w:space="0" w:color="auto"/>
              <w:bottom w:val="single" w:sz="4" w:space="0" w:color="auto"/>
              <w:right w:val="single" w:sz="4" w:space="0" w:color="auto"/>
            </w:tcBorders>
          </w:tcPr>
          <w:p w:rsidR="009B5F60" w:rsidRDefault="00C1473D" w:rsidP="007E797C">
            <w:pPr>
              <w:spacing w:line="288" w:lineRule="auto"/>
              <w:rPr>
                <w:rFonts w:ascii="宋体" w:hAnsi="宋体"/>
                <w:sz w:val="24"/>
              </w:rPr>
            </w:pPr>
            <w:r>
              <w:rPr>
                <w:rFonts w:ascii="宋体" w:hAnsi="宋体" w:hint="eastAsia"/>
                <w:sz w:val="24"/>
              </w:rPr>
              <w:lastRenderedPageBreak/>
              <w:t>2、获省优秀硕士学位论文1-3篇，研究生科研创新计划15-20个，研究生教改课题5-10个，企业研究生工作站1-3个，研究生优秀课程1-2项，探索1门研究生主干课程的全英文授课</w:t>
            </w:r>
            <w:r w:rsidR="007E797C">
              <w:rPr>
                <w:rFonts w:ascii="宋体" w:hAnsi="宋体" w:hint="eastAsia"/>
                <w:sz w:val="24"/>
              </w:rPr>
              <w:t>。</w:t>
            </w:r>
          </w:p>
        </w:tc>
        <w:tc>
          <w:tcPr>
            <w:tcW w:w="3260" w:type="dxa"/>
            <w:tcBorders>
              <w:top w:val="single" w:sz="4" w:space="0" w:color="auto"/>
              <w:left w:val="single" w:sz="4" w:space="0" w:color="auto"/>
              <w:bottom w:val="single" w:sz="4" w:space="0" w:color="auto"/>
              <w:right w:val="single" w:sz="4" w:space="0" w:color="auto"/>
            </w:tcBorders>
            <w:vAlign w:val="center"/>
          </w:tcPr>
          <w:p w:rsidR="009B5F60" w:rsidRDefault="00C1473D">
            <w:pPr>
              <w:rPr>
                <w:rFonts w:ascii="仿宋_GB2312" w:eastAsia="仿宋_GB2312"/>
                <w:szCs w:val="21"/>
              </w:rPr>
            </w:pPr>
            <w:r>
              <w:rPr>
                <w:rFonts w:ascii="仿宋_GB2312" w:eastAsia="仿宋_GB2312" w:hint="eastAsia"/>
                <w:szCs w:val="21"/>
              </w:rPr>
              <w:t>完成。</w:t>
            </w:r>
          </w:p>
          <w:p w:rsidR="009B5F60" w:rsidRDefault="00C1473D">
            <w:pPr>
              <w:rPr>
                <w:rFonts w:ascii="仿宋_GB2312" w:eastAsia="仿宋_GB2312"/>
                <w:szCs w:val="21"/>
              </w:rPr>
            </w:pPr>
            <w:r>
              <w:rPr>
                <w:rFonts w:ascii="仿宋_GB2312" w:eastAsia="仿宋_GB2312" w:hint="eastAsia"/>
                <w:szCs w:val="21"/>
              </w:rPr>
              <w:t>1、</w:t>
            </w:r>
            <w:r>
              <w:rPr>
                <w:rFonts w:ascii="仿宋_GB2312" w:eastAsia="仿宋_GB2312"/>
                <w:szCs w:val="21"/>
              </w:rPr>
              <w:t>省优秀硕士学位论文</w:t>
            </w:r>
            <w:r>
              <w:rPr>
                <w:rFonts w:ascii="仿宋_GB2312" w:eastAsia="仿宋_GB2312" w:hint="eastAsia"/>
                <w:szCs w:val="21"/>
              </w:rPr>
              <w:t>1篇；</w:t>
            </w:r>
          </w:p>
          <w:p w:rsidR="009B5F60" w:rsidRDefault="00C1473D">
            <w:pPr>
              <w:rPr>
                <w:rFonts w:ascii="仿宋_GB2312" w:eastAsia="仿宋_GB2312"/>
                <w:szCs w:val="21"/>
              </w:rPr>
            </w:pPr>
            <w:r>
              <w:rPr>
                <w:rFonts w:ascii="仿宋_GB2312" w:eastAsia="仿宋_GB2312" w:hint="eastAsia"/>
                <w:szCs w:val="21"/>
              </w:rPr>
              <w:t>2、省研究生创新计划</w:t>
            </w:r>
            <w:r w:rsidR="00B94823">
              <w:rPr>
                <w:rFonts w:ascii="仿宋_GB2312" w:eastAsia="仿宋_GB2312" w:hint="eastAsia"/>
                <w:szCs w:val="21"/>
              </w:rPr>
              <w:t>3</w:t>
            </w:r>
            <w:r>
              <w:rPr>
                <w:rFonts w:ascii="仿宋_GB2312" w:eastAsia="仿宋_GB2312" w:hint="eastAsia"/>
                <w:szCs w:val="21"/>
              </w:rPr>
              <w:t>2个，院研究生科研创新计划30个；</w:t>
            </w:r>
          </w:p>
          <w:p w:rsidR="009B5F60" w:rsidRDefault="00C1473D">
            <w:pPr>
              <w:rPr>
                <w:rFonts w:ascii="仿宋_GB2312" w:eastAsia="仿宋_GB2312"/>
                <w:szCs w:val="21"/>
              </w:rPr>
            </w:pPr>
            <w:r>
              <w:rPr>
                <w:rFonts w:ascii="仿宋_GB2312" w:eastAsia="仿宋_GB2312" w:hint="eastAsia"/>
                <w:szCs w:val="21"/>
              </w:rPr>
              <w:t>3、研究生教改课题</w:t>
            </w:r>
            <w:r w:rsidR="00B94823">
              <w:rPr>
                <w:rFonts w:ascii="仿宋_GB2312" w:eastAsia="仿宋_GB2312" w:hint="eastAsia"/>
                <w:szCs w:val="21"/>
              </w:rPr>
              <w:t>8</w:t>
            </w:r>
            <w:r>
              <w:rPr>
                <w:rFonts w:ascii="仿宋_GB2312" w:eastAsia="仿宋_GB2312" w:hint="eastAsia"/>
                <w:szCs w:val="21"/>
              </w:rPr>
              <w:t>个；</w:t>
            </w:r>
          </w:p>
          <w:p w:rsidR="009B5F60" w:rsidRDefault="00C1473D">
            <w:pPr>
              <w:rPr>
                <w:rFonts w:ascii="仿宋_GB2312" w:eastAsia="仿宋_GB2312"/>
                <w:szCs w:val="21"/>
              </w:rPr>
            </w:pPr>
            <w:r>
              <w:rPr>
                <w:rFonts w:ascii="仿宋_GB2312" w:eastAsia="仿宋_GB2312" w:hint="eastAsia"/>
                <w:szCs w:val="21"/>
              </w:rPr>
              <w:t>4、研究生工作站</w:t>
            </w:r>
            <w:r w:rsidR="00B94823">
              <w:rPr>
                <w:rFonts w:ascii="仿宋_GB2312" w:eastAsia="仿宋_GB2312" w:hint="eastAsia"/>
                <w:szCs w:val="21"/>
              </w:rPr>
              <w:t>3</w:t>
            </w:r>
            <w:r>
              <w:rPr>
                <w:rFonts w:ascii="仿宋_GB2312" w:eastAsia="仿宋_GB2312" w:hint="eastAsia"/>
                <w:szCs w:val="21"/>
              </w:rPr>
              <w:t>个；</w:t>
            </w:r>
          </w:p>
          <w:p w:rsidR="009B5F60" w:rsidRDefault="00C1473D">
            <w:pPr>
              <w:rPr>
                <w:rFonts w:ascii="仿宋_GB2312" w:eastAsia="仿宋_GB2312"/>
                <w:szCs w:val="21"/>
              </w:rPr>
            </w:pPr>
            <w:r>
              <w:rPr>
                <w:rFonts w:ascii="仿宋_GB2312" w:eastAsia="仿宋_GB2312" w:hint="eastAsia"/>
                <w:szCs w:val="21"/>
              </w:rPr>
              <w:t>5、研究生优秀课程1门，1门研究生主干课程的全英文授课（体育学导论）</w:t>
            </w:r>
            <w:r w:rsidR="007E797C">
              <w:rPr>
                <w:rFonts w:ascii="仿宋_GB2312" w:eastAsia="仿宋_GB2312" w:hint="eastAsia"/>
                <w:szCs w:val="21"/>
              </w:rPr>
              <w:t>。</w:t>
            </w:r>
          </w:p>
        </w:tc>
        <w:tc>
          <w:tcPr>
            <w:tcW w:w="2681" w:type="dxa"/>
            <w:tcBorders>
              <w:top w:val="single" w:sz="4" w:space="0" w:color="auto"/>
              <w:left w:val="single" w:sz="4" w:space="0" w:color="auto"/>
              <w:bottom w:val="single" w:sz="4" w:space="0" w:color="auto"/>
              <w:right w:val="single" w:sz="12" w:space="0" w:color="auto"/>
            </w:tcBorders>
            <w:vAlign w:val="center"/>
          </w:tcPr>
          <w:p w:rsidR="009B5F60" w:rsidRDefault="009B5F60">
            <w:pPr>
              <w:rPr>
                <w:sz w:val="24"/>
              </w:rPr>
            </w:pPr>
          </w:p>
        </w:tc>
      </w:tr>
      <w:tr w:rsidR="009B5F60">
        <w:trPr>
          <w:cantSplit/>
          <w:trHeight w:val="737"/>
          <w:jc w:val="center"/>
        </w:trPr>
        <w:tc>
          <w:tcPr>
            <w:tcW w:w="3674" w:type="dxa"/>
            <w:tcBorders>
              <w:top w:val="single" w:sz="4" w:space="0" w:color="auto"/>
              <w:left w:val="single" w:sz="12" w:space="0" w:color="auto"/>
              <w:bottom w:val="single" w:sz="4" w:space="0" w:color="auto"/>
              <w:right w:val="single" w:sz="4" w:space="0" w:color="auto"/>
            </w:tcBorders>
          </w:tcPr>
          <w:p w:rsidR="009B5F60" w:rsidRDefault="00C1473D">
            <w:pPr>
              <w:spacing w:line="288" w:lineRule="auto"/>
              <w:rPr>
                <w:rFonts w:ascii="宋体" w:hAnsi="宋体"/>
                <w:sz w:val="24"/>
              </w:rPr>
            </w:pPr>
            <w:r>
              <w:rPr>
                <w:rFonts w:ascii="宋体" w:hAnsi="宋体" w:hint="eastAsia"/>
                <w:sz w:val="24"/>
              </w:rPr>
              <w:t>3-1、资助30名研究生赴外交流学习，其中超过1月时间的达到10名。</w:t>
            </w:r>
          </w:p>
        </w:tc>
        <w:tc>
          <w:tcPr>
            <w:tcW w:w="3260" w:type="dxa"/>
            <w:tcBorders>
              <w:top w:val="single" w:sz="4" w:space="0" w:color="auto"/>
              <w:left w:val="single" w:sz="4" w:space="0" w:color="auto"/>
              <w:bottom w:val="single" w:sz="4" w:space="0" w:color="auto"/>
              <w:right w:val="single" w:sz="4" w:space="0" w:color="auto"/>
            </w:tcBorders>
            <w:vAlign w:val="center"/>
          </w:tcPr>
          <w:p w:rsidR="009B5F60" w:rsidRDefault="00C1473D">
            <w:pPr>
              <w:rPr>
                <w:rFonts w:ascii="仿宋_GB2312" w:eastAsia="仿宋_GB2312"/>
                <w:szCs w:val="21"/>
              </w:rPr>
            </w:pPr>
            <w:r>
              <w:rPr>
                <w:rFonts w:ascii="仿宋_GB2312" w:eastAsia="仿宋_GB2312" w:hint="eastAsia"/>
                <w:szCs w:val="21"/>
              </w:rPr>
              <w:t>未完成。</w:t>
            </w:r>
          </w:p>
          <w:p w:rsidR="009B5F60" w:rsidRDefault="00C1473D">
            <w:pPr>
              <w:rPr>
                <w:rFonts w:ascii="仿宋_GB2312" w:eastAsia="仿宋_GB2312"/>
                <w:szCs w:val="21"/>
              </w:rPr>
            </w:pPr>
            <w:r>
              <w:rPr>
                <w:rFonts w:ascii="仿宋_GB2312" w:eastAsia="仿宋_GB2312" w:hint="eastAsia"/>
                <w:szCs w:val="21"/>
              </w:rPr>
              <w:t>资助1</w:t>
            </w:r>
            <w:r>
              <w:rPr>
                <w:rFonts w:ascii="仿宋_GB2312" w:eastAsia="仿宋_GB2312"/>
                <w:szCs w:val="21"/>
              </w:rPr>
              <w:t>6</w:t>
            </w:r>
            <w:r>
              <w:rPr>
                <w:rFonts w:ascii="仿宋_GB2312" w:eastAsia="仿宋_GB2312" w:hint="eastAsia"/>
                <w:szCs w:val="21"/>
              </w:rPr>
              <w:t>名研究生赴外交流，超</w:t>
            </w:r>
            <w:r>
              <w:rPr>
                <w:rFonts w:ascii="仿宋_GB2312" w:eastAsia="仿宋_GB2312"/>
                <w:szCs w:val="21"/>
              </w:rPr>
              <w:t>过</w:t>
            </w:r>
            <w:r>
              <w:rPr>
                <w:rFonts w:ascii="仿宋_GB2312" w:eastAsia="仿宋_GB2312" w:hint="eastAsia"/>
                <w:szCs w:val="21"/>
              </w:rPr>
              <w:t>1个</w:t>
            </w:r>
            <w:r>
              <w:rPr>
                <w:rFonts w:ascii="仿宋_GB2312" w:eastAsia="仿宋_GB2312"/>
                <w:szCs w:val="21"/>
              </w:rPr>
              <w:t>月时间为</w:t>
            </w:r>
            <w:r>
              <w:rPr>
                <w:rFonts w:ascii="仿宋_GB2312" w:eastAsia="仿宋_GB2312" w:hint="eastAsia"/>
                <w:szCs w:val="21"/>
              </w:rPr>
              <w:t>1</w:t>
            </w:r>
            <w:r>
              <w:rPr>
                <w:rFonts w:ascii="仿宋_GB2312" w:eastAsia="仿宋_GB2312"/>
                <w:szCs w:val="21"/>
              </w:rPr>
              <w:t>2</w:t>
            </w:r>
            <w:r>
              <w:rPr>
                <w:rFonts w:ascii="仿宋_GB2312" w:eastAsia="仿宋_GB2312" w:hint="eastAsia"/>
                <w:szCs w:val="21"/>
              </w:rPr>
              <w:t>名。</w:t>
            </w:r>
          </w:p>
        </w:tc>
        <w:tc>
          <w:tcPr>
            <w:tcW w:w="2681" w:type="dxa"/>
            <w:tcBorders>
              <w:top w:val="single" w:sz="4" w:space="0" w:color="auto"/>
              <w:left w:val="single" w:sz="4" w:space="0" w:color="auto"/>
              <w:bottom w:val="single" w:sz="4" w:space="0" w:color="auto"/>
              <w:right w:val="single" w:sz="12" w:space="0" w:color="auto"/>
            </w:tcBorders>
            <w:vAlign w:val="center"/>
          </w:tcPr>
          <w:p w:rsidR="009B5F60" w:rsidRDefault="005B21DE" w:rsidP="005B21DE">
            <w:pPr>
              <w:rPr>
                <w:sz w:val="24"/>
              </w:rPr>
            </w:pPr>
            <w:r>
              <w:rPr>
                <w:rFonts w:ascii="仿宋_GB2312" w:eastAsia="仿宋_GB2312" w:hint="eastAsia"/>
                <w:szCs w:val="21"/>
              </w:rPr>
              <w:t>资助研究生赴外交流人数不足30名。</w:t>
            </w:r>
            <w:r w:rsidR="00C1473D">
              <w:rPr>
                <w:rFonts w:ascii="仿宋_GB2312" w:eastAsia="仿宋_GB2312" w:hint="eastAsia"/>
                <w:szCs w:val="21"/>
              </w:rPr>
              <w:t>与境外体育类院校未建立长久的合作关系，学生联系渠道不畅。</w:t>
            </w:r>
          </w:p>
        </w:tc>
      </w:tr>
      <w:tr w:rsidR="009B5F60">
        <w:trPr>
          <w:cantSplit/>
          <w:trHeight w:val="737"/>
          <w:jc w:val="center"/>
        </w:trPr>
        <w:tc>
          <w:tcPr>
            <w:tcW w:w="3674" w:type="dxa"/>
            <w:tcBorders>
              <w:top w:val="single" w:sz="4" w:space="0" w:color="auto"/>
              <w:left w:val="single" w:sz="12" w:space="0" w:color="auto"/>
              <w:bottom w:val="single" w:sz="4" w:space="0" w:color="auto"/>
              <w:right w:val="single" w:sz="4" w:space="0" w:color="auto"/>
            </w:tcBorders>
          </w:tcPr>
          <w:p w:rsidR="009B5F60" w:rsidRDefault="00C1473D">
            <w:pPr>
              <w:spacing w:line="288" w:lineRule="auto"/>
              <w:rPr>
                <w:rFonts w:ascii="宋体" w:hAnsi="宋体"/>
                <w:sz w:val="24"/>
              </w:rPr>
            </w:pPr>
            <w:r>
              <w:rPr>
                <w:rFonts w:ascii="宋体" w:hAnsi="宋体" w:hint="eastAsia"/>
                <w:sz w:val="24"/>
              </w:rPr>
              <w:t>3-2、实施本科生交换生计划，资助20名学生实现境外交换。</w:t>
            </w:r>
          </w:p>
        </w:tc>
        <w:tc>
          <w:tcPr>
            <w:tcW w:w="3260" w:type="dxa"/>
            <w:tcBorders>
              <w:top w:val="single" w:sz="4" w:space="0" w:color="auto"/>
              <w:left w:val="single" w:sz="4" w:space="0" w:color="auto"/>
              <w:bottom w:val="single" w:sz="4" w:space="0" w:color="auto"/>
              <w:right w:val="single" w:sz="4" w:space="0" w:color="auto"/>
            </w:tcBorders>
          </w:tcPr>
          <w:p w:rsidR="009B5F60" w:rsidRDefault="00C1473D">
            <w:pPr>
              <w:rPr>
                <w:rFonts w:ascii="仿宋_GB2312" w:eastAsia="仿宋_GB2312"/>
                <w:szCs w:val="21"/>
              </w:rPr>
            </w:pPr>
            <w:r>
              <w:rPr>
                <w:rFonts w:ascii="仿宋_GB2312" w:eastAsia="仿宋_GB2312" w:hint="eastAsia"/>
                <w:szCs w:val="21"/>
              </w:rPr>
              <w:t>超额完成。</w:t>
            </w:r>
          </w:p>
          <w:p w:rsidR="009B5F60" w:rsidRDefault="00C1473D">
            <w:pPr>
              <w:rPr>
                <w:rFonts w:ascii="仿宋_GB2312" w:eastAsia="仿宋_GB2312"/>
                <w:szCs w:val="21"/>
              </w:rPr>
            </w:pPr>
            <w:r>
              <w:rPr>
                <w:rFonts w:ascii="仿宋_GB2312" w:eastAsia="仿宋_GB2312" w:hint="eastAsia"/>
                <w:szCs w:val="21"/>
              </w:rPr>
              <w:t>资助本科生跨境交换生人数达到26人。</w:t>
            </w:r>
          </w:p>
        </w:tc>
        <w:tc>
          <w:tcPr>
            <w:tcW w:w="2681" w:type="dxa"/>
            <w:tcBorders>
              <w:top w:val="single" w:sz="4" w:space="0" w:color="auto"/>
              <w:left w:val="single" w:sz="4" w:space="0" w:color="auto"/>
              <w:bottom w:val="single" w:sz="4" w:space="0" w:color="auto"/>
              <w:right w:val="single" w:sz="12" w:space="0" w:color="auto"/>
            </w:tcBorders>
            <w:vAlign w:val="center"/>
          </w:tcPr>
          <w:p w:rsidR="009B5F60" w:rsidRDefault="009B5F60">
            <w:pPr>
              <w:rPr>
                <w:sz w:val="24"/>
              </w:rPr>
            </w:pPr>
          </w:p>
        </w:tc>
      </w:tr>
      <w:tr w:rsidR="009B5F60">
        <w:trPr>
          <w:cantSplit/>
          <w:trHeight w:val="737"/>
          <w:jc w:val="center"/>
        </w:trPr>
        <w:tc>
          <w:tcPr>
            <w:tcW w:w="3674" w:type="dxa"/>
            <w:tcBorders>
              <w:top w:val="single" w:sz="4" w:space="0" w:color="auto"/>
              <w:left w:val="single" w:sz="12" w:space="0" w:color="auto"/>
              <w:bottom w:val="single" w:sz="4" w:space="0" w:color="auto"/>
              <w:right w:val="single" w:sz="4" w:space="0" w:color="auto"/>
            </w:tcBorders>
          </w:tcPr>
          <w:p w:rsidR="009B5F60" w:rsidRDefault="00C1473D" w:rsidP="007E797C">
            <w:pPr>
              <w:spacing w:line="288" w:lineRule="auto"/>
              <w:rPr>
                <w:rFonts w:ascii="宋体" w:hAnsi="宋体"/>
                <w:sz w:val="24"/>
              </w:rPr>
            </w:pPr>
            <w:r>
              <w:rPr>
                <w:rFonts w:ascii="宋体" w:hAnsi="宋体" w:hint="eastAsia"/>
                <w:sz w:val="24"/>
              </w:rPr>
              <w:t>4、获省部级以上教学成果奖1-3项</w:t>
            </w:r>
            <w:r w:rsidR="007E797C">
              <w:rPr>
                <w:rFonts w:ascii="宋体" w:hAnsi="宋体" w:hint="eastAsia"/>
                <w:sz w:val="24"/>
              </w:rPr>
              <w:t>。</w:t>
            </w:r>
          </w:p>
        </w:tc>
        <w:tc>
          <w:tcPr>
            <w:tcW w:w="3260" w:type="dxa"/>
            <w:tcBorders>
              <w:top w:val="single" w:sz="4" w:space="0" w:color="auto"/>
              <w:left w:val="single" w:sz="4" w:space="0" w:color="auto"/>
              <w:bottom w:val="single" w:sz="4" w:space="0" w:color="auto"/>
              <w:right w:val="single" w:sz="4" w:space="0" w:color="auto"/>
            </w:tcBorders>
          </w:tcPr>
          <w:p w:rsidR="009B5F60" w:rsidRDefault="00C1473D">
            <w:pPr>
              <w:rPr>
                <w:rFonts w:ascii="仿宋_GB2312" w:eastAsia="仿宋_GB2312"/>
                <w:szCs w:val="21"/>
              </w:rPr>
            </w:pPr>
            <w:r>
              <w:rPr>
                <w:rFonts w:ascii="仿宋_GB2312" w:eastAsia="仿宋_GB2312" w:hint="eastAsia"/>
                <w:szCs w:val="21"/>
              </w:rPr>
              <w:t>完成。</w:t>
            </w:r>
          </w:p>
          <w:p w:rsidR="009B5F60" w:rsidRDefault="00C1473D">
            <w:pPr>
              <w:rPr>
                <w:rFonts w:ascii="仿宋_GB2312" w:eastAsia="仿宋_GB2312"/>
                <w:szCs w:val="21"/>
              </w:rPr>
            </w:pPr>
            <w:r>
              <w:rPr>
                <w:rFonts w:ascii="仿宋_GB2312" w:eastAsia="仿宋_GB2312" w:hint="eastAsia"/>
                <w:szCs w:val="21"/>
              </w:rPr>
              <w:t>获得省级教学成果一等奖1项。</w:t>
            </w:r>
          </w:p>
        </w:tc>
        <w:tc>
          <w:tcPr>
            <w:tcW w:w="2681" w:type="dxa"/>
            <w:tcBorders>
              <w:top w:val="single" w:sz="4" w:space="0" w:color="auto"/>
              <w:left w:val="single" w:sz="4" w:space="0" w:color="auto"/>
              <w:bottom w:val="single" w:sz="4" w:space="0" w:color="auto"/>
              <w:right w:val="single" w:sz="12" w:space="0" w:color="auto"/>
            </w:tcBorders>
            <w:vAlign w:val="center"/>
          </w:tcPr>
          <w:p w:rsidR="009B5F60" w:rsidRDefault="009B5F60">
            <w:pPr>
              <w:rPr>
                <w:sz w:val="24"/>
              </w:rPr>
            </w:pPr>
          </w:p>
        </w:tc>
      </w:tr>
      <w:tr w:rsidR="009B5F60">
        <w:trPr>
          <w:cantSplit/>
          <w:trHeight w:val="737"/>
          <w:jc w:val="center"/>
        </w:trPr>
        <w:tc>
          <w:tcPr>
            <w:tcW w:w="3674" w:type="dxa"/>
            <w:tcBorders>
              <w:top w:val="single" w:sz="4" w:space="0" w:color="auto"/>
              <w:left w:val="single" w:sz="12" w:space="0" w:color="auto"/>
              <w:bottom w:val="single" w:sz="4" w:space="0" w:color="auto"/>
              <w:right w:val="single" w:sz="4" w:space="0" w:color="auto"/>
            </w:tcBorders>
          </w:tcPr>
          <w:p w:rsidR="009B5F60" w:rsidRPr="00167AE0" w:rsidRDefault="00C1473D" w:rsidP="007E797C">
            <w:pPr>
              <w:spacing w:line="288" w:lineRule="auto"/>
              <w:rPr>
                <w:rFonts w:ascii="宋体" w:hAnsi="宋体"/>
                <w:sz w:val="24"/>
              </w:rPr>
            </w:pPr>
            <w:r w:rsidRPr="00167AE0">
              <w:rPr>
                <w:rFonts w:ascii="宋体" w:hAnsi="宋体" w:hint="eastAsia"/>
                <w:sz w:val="24"/>
              </w:rPr>
              <w:t>5、增设新专业1-2个，覆盖学科门类达6个以上</w:t>
            </w:r>
            <w:r w:rsidR="007E797C" w:rsidRPr="00167AE0">
              <w:rPr>
                <w:rFonts w:ascii="宋体" w:hAnsi="宋体" w:hint="eastAsia"/>
                <w:sz w:val="24"/>
              </w:rPr>
              <w:t>。</w:t>
            </w:r>
          </w:p>
        </w:tc>
        <w:tc>
          <w:tcPr>
            <w:tcW w:w="3260" w:type="dxa"/>
            <w:tcBorders>
              <w:top w:val="single" w:sz="4" w:space="0" w:color="auto"/>
              <w:left w:val="single" w:sz="4" w:space="0" w:color="auto"/>
              <w:bottom w:val="single" w:sz="4" w:space="0" w:color="auto"/>
              <w:right w:val="single" w:sz="4" w:space="0" w:color="auto"/>
            </w:tcBorders>
          </w:tcPr>
          <w:p w:rsidR="009B5F60" w:rsidRPr="00167AE0" w:rsidRDefault="00C1473D">
            <w:pPr>
              <w:rPr>
                <w:rFonts w:ascii="仿宋_GB2312" w:eastAsia="仿宋_GB2312"/>
                <w:szCs w:val="21"/>
              </w:rPr>
            </w:pPr>
            <w:r w:rsidRPr="00167AE0">
              <w:rPr>
                <w:rFonts w:ascii="仿宋_GB2312" w:eastAsia="仿宋_GB2312" w:hint="eastAsia"/>
                <w:szCs w:val="21"/>
              </w:rPr>
              <w:t>完成。</w:t>
            </w:r>
          </w:p>
          <w:p w:rsidR="009B5F60" w:rsidRPr="00167AE0" w:rsidRDefault="00C1473D">
            <w:pPr>
              <w:rPr>
                <w:rFonts w:ascii="仿宋_GB2312" w:eastAsia="仿宋_GB2312"/>
                <w:szCs w:val="21"/>
              </w:rPr>
            </w:pPr>
            <w:r w:rsidRPr="00167AE0">
              <w:rPr>
                <w:rFonts w:ascii="仿宋_GB2312" w:eastAsia="仿宋_GB2312" w:hint="eastAsia"/>
                <w:szCs w:val="21"/>
              </w:rPr>
              <w:t>增设新专业1个（舞蹈表演）；目前学科门类覆盖教育学、理学、医学、文学、艺术学、管理学等。</w:t>
            </w:r>
          </w:p>
        </w:tc>
        <w:tc>
          <w:tcPr>
            <w:tcW w:w="2681" w:type="dxa"/>
            <w:tcBorders>
              <w:top w:val="single" w:sz="4" w:space="0" w:color="auto"/>
              <w:left w:val="single" w:sz="4" w:space="0" w:color="auto"/>
              <w:bottom w:val="single" w:sz="4" w:space="0" w:color="auto"/>
              <w:right w:val="single" w:sz="12" w:space="0" w:color="auto"/>
            </w:tcBorders>
            <w:vAlign w:val="center"/>
          </w:tcPr>
          <w:p w:rsidR="009B5F60" w:rsidRDefault="009B5F60">
            <w:pPr>
              <w:rPr>
                <w:sz w:val="24"/>
              </w:rPr>
            </w:pPr>
          </w:p>
        </w:tc>
      </w:tr>
      <w:tr w:rsidR="009B5F60">
        <w:trPr>
          <w:cantSplit/>
          <w:trHeight w:val="737"/>
          <w:jc w:val="center"/>
        </w:trPr>
        <w:tc>
          <w:tcPr>
            <w:tcW w:w="3674" w:type="dxa"/>
            <w:tcBorders>
              <w:top w:val="single" w:sz="4" w:space="0" w:color="auto"/>
              <w:left w:val="single" w:sz="12" w:space="0" w:color="auto"/>
              <w:bottom w:val="single" w:sz="4" w:space="0" w:color="auto"/>
              <w:right w:val="single" w:sz="4" w:space="0" w:color="auto"/>
            </w:tcBorders>
          </w:tcPr>
          <w:p w:rsidR="009B5F60" w:rsidRDefault="00C1473D" w:rsidP="007E797C">
            <w:pPr>
              <w:spacing w:line="288" w:lineRule="auto"/>
              <w:rPr>
                <w:rFonts w:ascii="宋体" w:hAnsi="宋体"/>
                <w:sz w:val="24"/>
              </w:rPr>
            </w:pPr>
            <w:r>
              <w:rPr>
                <w:rFonts w:ascii="宋体" w:hAnsi="宋体" w:hint="eastAsia"/>
                <w:sz w:val="24"/>
              </w:rPr>
              <w:t>6、建</w:t>
            </w:r>
            <w:r w:rsidR="00183F7E">
              <w:rPr>
                <w:rFonts w:ascii="宋体" w:hAnsi="宋体" w:hint="eastAsia"/>
                <w:sz w:val="24"/>
              </w:rPr>
              <w:t>设</w:t>
            </w:r>
            <w:r>
              <w:rPr>
                <w:rFonts w:ascii="宋体" w:hAnsi="宋体" w:hint="eastAsia"/>
                <w:sz w:val="24"/>
              </w:rPr>
              <w:t>省级重点专业1-2个，省级优秀视频课程1-2门</w:t>
            </w:r>
            <w:r w:rsidR="007E797C">
              <w:rPr>
                <w:rFonts w:ascii="宋体" w:hAnsi="宋体" w:hint="eastAsia"/>
                <w:sz w:val="24"/>
              </w:rPr>
              <w:t>。</w:t>
            </w:r>
          </w:p>
        </w:tc>
        <w:tc>
          <w:tcPr>
            <w:tcW w:w="3260" w:type="dxa"/>
            <w:tcBorders>
              <w:top w:val="single" w:sz="4" w:space="0" w:color="auto"/>
              <w:left w:val="single" w:sz="4" w:space="0" w:color="auto"/>
              <w:bottom w:val="single" w:sz="4" w:space="0" w:color="auto"/>
              <w:right w:val="single" w:sz="4" w:space="0" w:color="auto"/>
            </w:tcBorders>
          </w:tcPr>
          <w:p w:rsidR="009B5F60" w:rsidRDefault="00C1473D">
            <w:pPr>
              <w:rPr>
                <w:rFonts w:ascii="仿宋_GB2312" w:eastAsia="仿宋_GB2312"/>
                <w:szCs w:val="21"/>
              </w:rPr>
            </w:pPr>
            <w:r>
              <w:rPr>
                <w:rFonts w:ascii="仿宋_GB2312" w:eastAsia="仿宋_GB2312" w:hint="eastAsia"/>
                <w:szCs w:val="21"/>
              </w:rPr>
              <w:t>完成。</w:t>
            </w:r>
          </w:p>
          <w:p w:rsidR="009B5F60" w:rsidRDefault="00C1473D">
            <w:pPr>
              <w:rPr>
                <w:rFonts w:ascii="仿宋_GB2312" w:eastAsia="仿宋_GB2312"/>
                <w:szCs w:val="21"/>
              </w:rPr>
            </w:pPr>
            <w:r>
              <w:rPr>
                <w:rFonts w:ascii="仿宋_GB2312" w:eastAsia="仿宋_GB2312" w:hint="eastAsia"/>
                <w:szCs w:val="21"/>
              </w:rPr>
              <w:t>1、江苏省“十二五”高等学校重点专业完成验收（体育类一项、社会体育指导与管理专业一个）；</w:t>
            </w:r>
          </w:p>
          <w:p w:rsidR="009B5F60" w:rsidRDefault="00C1473D">
            <w:pPr>
              <w:rPr>
                <w:rFonts w:ascii="仿宋_GB2312" w:eastAsia="仿宋_GB2312"/>
                <w:szCs w:val="21"/>
              </w:rPr>
            </w:pPr>
            <w:r>
              <w:rPr>
                <w:rFonts w:ascii="仿宋_GB2312" w:eastAsia="仿宋_GB2312" w:hint="eastAsia"/>
                <w:szCs w:val="21"/>
              </w:rPr>
              <w:t>2、获批江苏省品牌专业建设一期项目2个（A类一个、C类一个）；</w:t>
            </w:r>
          </w:p>
          <w:p w:rsidR="009B5F60" w:rsidRDefault="007E797C">
            <w:pPr>
              <w:rPr>
                <w:rFonts w:ascii="仿宋_GB2312" w:eastAsia="仿宋_GB2312"/>
                <w:szCs w:val="21"/>
              </w:rPr>
            </w:pPr>
            <w:r>
              <w:rPr>
                <w:rFonts w:ascii="仿宋_GB2312" w:eastAsia="仿宋_GB2312" w:hint="eastAsia"/>
                <w:szCs w:val="21"/>
              </w:rPr>
              <w:t>3</w:t>
            </w:r>
            <w:r w:rsidR="00C1473D">
              <w:rPr>
                <w:rFonts w:ascii="仿宋_GB2312" w:eastAsia="仿宋_GB2312" w:hint="eastAsia"/>
                <w:szCs w:val="21"/>
              </w:rPr>
              <w:t>、《传统体育养身》视频课程已上线。</w:t>
            </w:r>
          </w:p>
        </w:tc>
        <w:tc>
          <w:tcPr>
            <w:tcW w:w="2681" w:type="dxa"/>
            <w:tcBorders>
              <w:top w:val="single" w:sz="4" w:space="0" w:color="auto"/>
              <w:left w:val="single" w:sz="4" w:space="0" w:color="auto"/>
              <w:bottom w:val="single" w:sz="4" w:space="0" w:color="auto"/>
              <w:right w:val="single" w:sz="12" w:space="0" w:color="auto"/>
            </w:tcBorders>
            <w:vAlign w:val="center"/>
          </w:tcPr>
          <w:p w:rsidR="009B5F60" w:rsidRDefault="009B5F60">
            <w:pPr>
              <w:rPr>
                <w:sz w:val="24"/>
              </w:rPr>
            </w:pPr>
          </w:p>
        </w:tc>
      </w:tr>
      <w:tr w:rsidR="009B5F60">
        <w:trPr>
          <w:cantSplit/>
          <w:trHeight w:val="737"/>
          <w:jc w:val="center"/>
        </w:trPr>
        <w:tc>
          <w:tcPr>
            <w:tcW w:w="3674" w:type="dxa"/>
            <w:tcBorders>
              <w:top w:val="single" w:sz="4" w:space="0" w:color="auto"/>
              <w:left w:val="single" w:sz="12" w:space="0" w:color="auto"/>
              <w:bottom w:val="single" w:sz="4" w:space="0" w:color="auto"/>
              <w:right w:val="single" w:sz="4" w:space="0" w:color="auto"/>
            </w:tcBorders>
          </w:tcPr>
          <w:p w:rsidR="009B5F60" w:rsidRDefault="00C1473D" w:rsidP="007E797C">
            <w:pPr>
              <w:spacing w:line="288" w:lineRule="auto"/>
              <w:rPr>
                <w:rFonts w:ascii="宋体" w:hAnsi="宋体"/>
                <w:sz w:val="24"/>
              </w:rPr>
            </w:pPr>
            <w:r>
              <w:rPr>
                <w:rFonts w:ascii="宋体" w:hAnsi="宋体" w:hint="eastAsia"/>
                <w:sz w:val="24"/>
              </w:rPr>
              <w:t>7、出版国家级精品教材1-2部，省级精品教材2-3部</w:t>
            </w:r>
            <w:r w:rsidR="007E797C">
              <w:rPr>
                <w:rFonts w:ascii="宋体" w:hAnsi="宋体" w:hint="eastAsia"/>
                <w:sz w:val="24"/>
              </w:rPr>
              <w:t>。</w:t>
            </w:r>
          </w:p>
        </w:tc>
        <w:tc>
          <w:tcPr>
            <w:tcW w:w="3260" w:type="dxa"/>
            <w:tcBorders>
              <w:top w:val="single" w:sz="4" w:space="0" w:color="auto"/>
              <w:left w:val="single" w:sz="4" w:space="0" w:color="auto"/>
              <w:bottom w:val="single" w:sz="4" w:space="0" w:color="auto"/>
              <w:right w:val="single" w:sz="4" w:space="0" w:color="auto"/>
            </w:tcBorders>
          </w:tcPr>
          <w:p w:rsidR="005B21DE" w:rsidRDefault="005B21DE">
            <w:pPr>
              <w:rPr>
                <w:rFonts w:ascii="仿宋_GB2312" w:eastAsia="仿宋_GB2312"/>
                <w:szCs w:val="21"/>
              </w:rPr>
            </w:pPr>
            <w:r>
              <w:rPr>
                <w:rFonts w:ascii="仿宋_GB2312" w:eastAsia="仿宋_GB2312" w:hint="eastAsia"/>
                <w:szCs w:val="21"/>
              </w:rPr>
              <w:t>未</w:t>
            </w:r>
            <w:r w:rsidR="00C1473D">
              <w:rPr>
                <w:rFonts w:ascii="仿宋_GB2312" w:eastAsia="仿宋_GB2312" w:hint="eastAsia"/>
                <w:szCs w:val="21"/>
              </w:rPr>
              <w:t>完成</w:t>
            </w:r>
            <w:r>
              <w:rPr>
                <w:rFonts w:ascii="仿宋_GB2312" w:eastAsia="仿宋_GB2312" w:hint="eastAsia"/>
                <w:szCs w:val="21"/>
              </w:rPr>
              <w:t>。</w:t>
            </w:r>
          </w:p>
          <w:p w:rsidR="009B5F60" w:rsidRDefault="007E797C">
            <w:pPr>
              <w:rPr>
                <w:rFonts w:ascii="仿宋_GB2312" w:eastAsia="仿宋_GB2312"/>
                <w:szCs w:val="21"/>
              </w:rPr>
            </w:pPr>
            <w:r>
              <w:rPr>
                <w:rFonts w:ascii="仿宋_GB2312" w:eastAsia="仿宋_GB2312" w:hint="eastAsia"/>
                <w:szCs w:val="21"/>
              </w:rPr>
              <w:t>获批</w:t>
            </w:r>
            <w:r w:rsidR="00C1473D">
              <w:rPr>
                <w:rFonts w:ascii="仿宋_GB2312" w:eastAsia="仿宋_GB2312" w:hint="eastAsia"/>
                <w:szCs w:val="21"/>
              </w:rPr>
              <w:t>省级重点教材立项4部；省重点教材立项建设（修订）1部。</w:t>
            </w:r>
          </w:p>
        </w:tc>
        <w:tc>
          <w:tcPr>
            <w:tcW w:w="2681" w:type="dxa"/>
            <w:tcBorders>
              <w:top w:val="single" w:sz="4" w:space="0" w:color="auto"/>
              <w:left w:val="single" w:sz="4" w:space="0" w:color="auto"/>
              <w:bottom w:val="single" w:sz="4" w:space="0" w:color="auto"/>
              <w:right w:val="single" w:sz="12" w:space="0" w:color="auto"/>
            </w:tcBorders>
            <w:vAlign w:val="center"/>
          </w:tcPr>
          <w:p w:rsidR="005B21DE" w:rsidRDefault="005B21DE" w:rsidP="005B21DE">
            <w:pPr>
              <w:rPr>
                <w:rFonts w:ascii="仿宋_GB2312" w:eastAsia="仿宋_GB2312"/>
                <w:color w:val="FF0000"/>
                <w:szCs w:val="21"/>
              </w:rPr>
            </w:pPr>
            <w:r>
              <w:rPr>
                <w:rFonts w:ascii="仿宋_GB2312" w:eastAsia="仿宋_GB2312" w:hint="eastAsia"/>
                <w:szCs w:val="21"/>
              </w:rPr>
              <w:t>未出版国家级教材。</w:t>
            </w:r>
          </w:p>
          <w:p w:rsidR="009B5F60" w:rsidRDefault="009B5F60">
            <w:pPr>
              <w:rPr>
                <w:sz w:val="24"/>
              </w:rPr>
            </w:pPr>
          </w:p>
        </w:tc>
      </w:tr>
      <w:tr w:rsidR="009B5F60">
        <w:trPr>
          <w:cantSplit/>
          <w:trHeight w:val="737"/>
          <w:jc w:val="center"/>
        </w:trPr>
        <w:tc>
          <w:tcPr>
            <w:tcW w:w="3674" w:type="dxa"/>
            <w:tcBorders>
              <w:top w:val="single" w:sz="4" w:space="0" w:color="auto"/>
              <w:left w:val="single" w:sz="12" w:space="0" w:color="auto"/>
              <w:bottom w:val="single" w:sz="4" w:space="0" w:color="auto"/>
              <w:right w:val="single" w:sz="4" w:space="0" w:color="auto"/>
            </w:tcBorders>
          </w:tcPr>
          <w:p w:rsidR="009B5F60" w:rsidRDefault="00C1473D" w:rsidP="007E797C">
            <w:pPr>
              <w:spacing w:line="288" w:lineRule="auto"/>
              <w:rPr>
                <w:rFonts w:ascii="宋体" w:hAnsi="宋体"/>
                <w:sz w:val="24"/>
              </w:rPr>
            </w:pPr>
            <w:r>
              <w:rPr>
                <w:rFonts w:ascii="宋体" w:hAnsi="宋体" w:hint="eastAsia"/>
                <w:sz w:val="24"/>
              </w:rPr>
              <w:t>8、新增省级实验教学与实践教育中心1-2个</w:t>
            </w:r>
            <w:r w:rsidR="007E797C">
              <w:rPr>
                <w:rFonts w:ascii="宋体" w:hAnsi="宋体" w:hint="eastAsia"/>
                <w:sz w:val="24"/>
              </w:rPr>
              <w:t>。</w:t>
            </w:r>
          </w:p>
        </w:tc>
        <w:tc>
          <w:tcPr>
            <w:tcW w:w="3260" w:type="dxa"/>
            <w:tcBorders>
              <w:top w:val="single" w:sz="4" w:space="0" w:color="auto"/>
              <w:left w:val="single" w:sz="4" w:space="0" w:color="auto"/>
              <w:bottom w:val="single" w:sz="4" w:space="0" w:color="auto"/>
              <w:right w:val="single" w:sz="4" w:space="0" w:color="auto"/>
            </w:tcBorders>
          </w:tcPr>
          <w:p w:rsidR="009B5F60" w:rsidRDefault="007E797C">
            <w:pPr>
              <w:rPr>
                <w:rFonts w:ascii="仿宋_GB2312" w:eastAsia="仿宋_GB2312"/>
                <w:szCs w:val="21"/>
              </w:rPr>
            </w:pPr>
            <w:r>
              <w:rPr>
                <w:rFonts w:ascii="仿宋_GB2312" w:eastAsia="仿宋_GB2312" w:hint="eastAsia"/>
                <w:szCs w:val="21"/>
              </w:rPr>
              <w:t>未</w:t>
            </w:r>
            <w:r w:rsidR="00C1473D">
              <w:rPr>
                <w:rFonts w:ascii="仿宋_GB2312" w:eastAsia="仿宋_GB2312" w:hint="eastAsia"/>
                <w:szCs w:val="21"/>
              </w:rPr>
              <w:t>完成。</w:t>
            </w:r>
          </w:p>
        </w:tc>
        <w:tc>
          <w:tcPr>
            <w:tcW w:w="2681" w:type="dxa"/>
            <w:tcBorders>
              <w:top w:val="single" w:sz="4" w:space="0" w:color="auto"/>
              <w:left w:val="single" w:sz="4" w:space="0" w:color="auto"/>
              <w:bottom w:val="single" w:sz="4" w:space="0" w:color="auto"/>
              <w:right w:val="single" w:sz="12" w:space="0" w:color="auto"/>
            </w:tcBorders>
            <w:vAlign w:val="center"/>
          </w:tcPr>
          <w:p w:rsidR="009B5F60" w:rsidRDefault="007E797C">
            <w:pPr>
              <w:rPr>
                <w:sz w:val="24"/>
              </w:rPr>
            </w:pPr>
            <w:r w:rsidRPr="005B21DE">
              <w:rPr>
                <w:rFonts w:ascii="仿宋_GB2312" w:eastAsia="仿宋_GB2312" w:hint="eastAsia"/>
                <w:szCs w:val="21"/>
              </w:rPr>
              <w:t>未申报新的项目。</w:t>
            </w:r>
          </w:p>
        </w:tc>
      </w:tr>
      <w:tr w:rsidR="009B5F60">
        <w:trPr>
          <w:cantSplit/>
          <w:trHeight w:val="737"/>
          <w:jc w:val="center"/>
        </w:trPr>
        <w:tc>
          <w:tcPr>
            <w:tcW w:w="3674" w:type="dxa"/>
            <w:tcBorders>
              <w:top w:val="single" w:sz="4" w:space="0" w:color="auto"/>
              <w:left w:val="single" w:sz="12" w:space="0" w:color="auto"/>
              <w:bottom w:val="single" w:sz="4" w:space="0" w:color="auto"/>
              <w:right w:val="single" w:sz="4" w:space="0" w:color="auto"/>
            </w:tcBorders>
          </w:tcPr>
          <w:p w:rsidR="009B5F60" w:rsidRPr="00167AE0" w:rsidRDefault="00C1473D">
            <w:r w:rsidRPr="00167AE0">
              <w:rPr>
                <w:rFonts w:ascii="宋体" w:hAnsi="宋体" w:hint="eastAsia"/>
                <w:sz w:val="24"/>
              </w:rPr>
              <w:t>9、参加省级科技创新、创业作品等竞赛获奖1-2项。</w:t>
            </w:r>
          </w:p>
        </w:tc>
        <w:tc>
          <w:tcPr>
            <w:tcW w:w="3260" w:type="dxa"/>
            <w:tcBorders>
              <w:top w:val="single" w:sz="4" w:space="0" w:color="auto"/>
              <w:left w:val="single" w:sz="4" w:space="0" w:color="auto"/>
              <w:bottom w:val="single" w:sz="4" w:space="0" w:color="auto"/>
              <w:right w:val="single" w:sz="4" w:space="0" w:color="auto"/>
            </w:tcBorders>
            <w:vAlign w:val="center"/>
          </w:tcPr>
          <w:p w:rsidR="009B5F60" w:rsidRPr="00167AE0" w:rsidRDefault="00C1473D">
            <w:pPr>
              <w:rPr>
                <w:rFonts w:ascii="仿宋_GB2312" w:eastAsia="仿宋_GB2312"/>
                <w:szCs w:val="21"/>
              </w:rPr>
            </w:pPr>
            <w:r w:rsidRPr="00167AE0">
              <w:rPr>
                <w:rFonts w:ascii="仿宋_GB2312" w:eastAsia="仿宋_GB2312" w:hint="eastAsia"/>
                <w:szCs w:val="21"/>
              </w:rPr>
              <w:t>超额完成。</w:t>
            </w:r>
          </w:p>
          <w:p w:rsidR="009B5F60" w:rsidRPr="00167AE0" w:rsidRDefault="00C1473D">
            <w:pPr>
              <w:rPr>
                <w:rFonts w:ascii="仿宋_GB2312" w:eastAsia="仿宋_GB2312"/>
                <w:szCs w:val="21"/>
              </w:rPr>
            </w:pPr>
            <w:r w:rsidRPr="00167AE0">
              <w:rPr>
                <w:rFonts w:ascii="仿宋_GB2312" w:eastAsia="仿宋_GB2312" w:hint="eastAsia"/>
                <w:szCs w:val="21"/>
              </w:rPr>
              <w:t>1、获“挑战杯”大学生课外学术科技作品竞赛省赛一等奖1项、二等奖1项，三等奖2项；2、获省级“创青春”大学生创业大赛金奖1项、银奖2项、铜奖2项</w:t>
            </w:r>
          </w:p>
          <w:p w:rsidR="009B5F60" w:rsidRPr="00167AE0" w:rsidRDefault="00C1473D">
            <w:pPr>
              <w:rPr>
                <w:rFonts w:ascii="仿宋_GB2312" w:eastAsia="仿宋_GB2312"/>
                <w:szCs w:val="21"/>
              </w:rPr>
            </w:pPr>
            <w:r w:rsidRPr="00167AE0">
              <w:rPr>
                <w:rFonts w:ascii="仿宋_GB2312" w:eastAsia="仿宋_GB2312" w:hint="eastAsia"/>
                <w:szCs w:val="21"/>
              </w:rPr>
              <w:t>3、我校运动员和大学生共同组队参赛的创业项目《江苏赛克林体育发展有限公司》荣获全国“创青春”大学生创业实践挑战赛金奖。</w:t>
            </w:r>
          </w:p>
        </w:tc>
        <w:tc>
          <w:tcPr>
            <w:tcW w:w="2681" w:type="dxa"/>
            <w:tcBorders>
              <w:top w:val="single" w:sz="4" w:space="0" w:color="auto"/>
              <w:left w:val="single" w:sz="4" w:space="0" w:color="auto"/>
              <w:bottom w:val="single" w:sz="4" w:space="0" w:color="auto"/>
              <w:right w:val="single" w:sz="12" w:space="0" w:color="auto"/>
            </w:tcBorders>
            <w:vAlign w:val="center"/>
          </w:tcPr>
          <w:p w:rsidR="009B5F60" w:rsidRDefault="009B5F60">
            <w:pPr>
              <w:rPr>
                <w:sz w:val="24"/>
              </w:rPr>
            </w:pPr>
          </w:p>
        </w:tc>
      </w:tr>
      <w:tr w:rsidR="009B5F60">
        <w:trPr>
          <w:cantSplit/>
          <w:trHeight w:val="737"/>
          <w:jc w:val="center"/>
        </w:trPr>
        <w:tc>
          <w:tcPr>
            <w:tcW w:w="3674" w:type="dxa"/>
            <w:tcBorders>
              <w:top w:val="single" w:sz="4" w:space="0" w:color="auto"/>
              <w:left w:val="single" w:sz="12" w:space="0" w:color="auto"/>
              <w:bottom w:val="single" w:sz="4" w:space="0" w:color="auto"/>
              <w:right w:val="single" w:sz="4" w:space="0" w:color="auto"/>
            </w:tcBorders>
          </w:tcPr>
          <w:p w:rsidR="009B5F60" w:rsidRPr="00167AE0" w:rsidRDefault="00C1473D">
            <w:pPr>
              <w:rPr>
                <w:rFonts w:ascii="宋体" w:hAnsi="宋体"/>
                <w:sz w:val="24"/>
              </w:rPr>
            </w:pPr>
            <w:r w:rsidRPr="00167AE0">
              <w:rPr>
                <w:rFonts w:ascii="宋体" w:hAnsi="宋体" w:hint="eastAsia"/>
                <w:sz w:val="24"/>
              </w:rPr>
              <w:lastRenderedPageBreak/>
              <w:t>10、探索全日制专业型研究生的培养模式改革，形成应用性强和实用性高的的专业型研究生培养方案。资助研究生赴外交流学习，培养研究生国际视野和全球化意识；大力推进研究生教育教学改革，人才培养质量明显提升。</w:t>
            </w:r>
          </w:p>
        </w:tc>
        <w:tc>
          <w:tcPr>
            <w:tcW w:w="3260" w:type="dxa"/>
            <w:tcBorders>
              <w:top w:val="single" w:sz="4" w:space="0" w:color="auto"/>
              <w:left w:val="single" w:sz="4" w:space="0" w:color="auto"/>
              <w:bottom w:val="single" w:sz="4" w:space="0" w:color="auto"/>
              <w:right w:val="single" w:sz="4" w:space="0" w:color="auto"/>
            </w:tcBorders>
            <w:vAlign w:val="center"/>
          </w:tcPr>
          <w:p w:rsidR="009B5F60" w:rsidRPr="00167AE0" w:rsidRDefault="00C1473D">
            <w:pPr>
              <w:rPr>
                <w:rFonts w:ascii="仿宋_GB2312" w:eastAsia="仿宋_GB2312"/>
                <w:szCs w:val="21"/>
              </w:rPr>
            </w:pPr>
            <w:r w:rsidRPr="00167AE0">
              <w:rPr>
                <w:rFonts w:ascii="仿宋_GB2312" w:eastAsia="仿宋_GB2312" w:hint="eastAsia"/>
                <w:szCs w:val="21"/>
              </w:rPr>
              <w:t>完成。</w:t>
            </w:r>
          </w:p>
          <w:p w:rsidR="009B5F60" w:rsidRPr="00167AE0" w:rsidRDefault="00C1473D">
            <w:pPr>
              <w:rPr>
                <w:rFonts w:ascii="仿宋_GB2312" w:eastAsia="仿宋_GB2312"/>
                <w:szCs w:val="21"/>
              </w:rPr>
            </w:pPr>
            <w:r w:rsidRPr="00167AE0">
              <w:rPr>
                <w:rFonts w:ascii="仿宋_GB2312" w:eastAsia="仿宋_GB2312"/>
                <w:szCs w:val="21"/>
              </w:rPr>
              <w:t>正在积极探索全日制专业型研究生的培养模式改革</w:t>
            </w:r>
            <w:r w:rsidRPr="00167AE0">
              <w:rPr>
                <w:rFonts w:ascii="仿宋_GB2312" w:eastAsia="仿宋_GB2312" w:hint="eastAsia"/>
                <w:szCs w:val="21"/>
              </w:rPr>
              <w:t>，</w:t>
            </w:r>
            <w:r w:rsidRPr="00167AE0">
              <w:rPr>
                <w:rFonts w:ascii="仿宋_GB2312" w:eastAsia="仿宋_GB2312"/>
                <w:szCs w:val="21"/>
              </w:rPr>
              <w:t>教改课题二项</w:t>
            </w:r>
            <w:r w:rsidRPr="00167AE0">
              <w:rPr>
                <w:rFonts w:ascii="仿宋_GB2312" w:eastAsia="仿宋_GB2312" w:hint="eastAsia"/>
                <w:szCs w:val="21"/>
              </w:rPr>
              <w:t>；资助研究生赴外交流学习，培养研究生国际视野和全球化意识任务基本</w:t>
            </w:r>
            <w:r w:rsidRPr="00167AE0">
              <w:rPr>
                <w:rFonts w:ascii="仿宋_GB2312" w:eastAsia="仿宋_GB2312"/>
                <w:szCs w:val="21"/>
              </w:rPr>
              <w:t>完成</w:t>
            </w:r>
            <w:r w:rsidRPr="00167AE0">
              <w:rPr>
                <w:rFonts w:ascii="仿宋_GB2312" w:eastAsia="仿宋_GB2312" w:hint="eastAsia"/>
                <w:szCs w:val="21"/>
              </w:rPr>
              <w:t>。</w:t>
            </w:r>
          </w:p>
        </w:tc>
        <w:tc>
          <w:tcPr>
            <w:tcW w:w="2681" w:type="dxa"/>
            <w:tcBorders>
              <w:top w:val="single" w:sz="4" w:space="0" w:color="auto"/>
              <w:left w:val="single" w:sz="4" w:space="0" w:color="auto"/>
              <w:bottom w:val="single" w:sz="4" w:space="0" w:color="auto"/>
              <w:right w:val="single" w:sz="12" w:space="0" w:color="auto"/>
            </w:tcBorders>
            <w:vAlign w:val="center"/>
          </w:tcPr>
          <w:p w:rsidR="009B5F60" w:rsidRDefault="009B5F60">
            <w:pPr>
              <w:rPr>
                <w:sz w:val="24"/>
              </w:rPr>
            </w:pPr>
          </w:p>
        </w:tc>
      </w:tr>
      <w:tr w:rsidR="009B5F60">
        <w:trPr>
          <w:cantSplit/>
          <w:trHeight w:val="737"/>
          <w:jc w:val="center"/>
        </w:trPr>
        <w:tc>
          <w:tcPr>
            <w:tcW w:w="3674" w:type="dxa"/>
            <w:tcBorders>
              <w:top w:val="single" w:sz="4" w:space="0" w:color="auto"/>
              <w:left w:val="single" w:sz="12" w:space="0" w:color="auto"/>
              <w:bottom w:val="single" w:sz="4" w:space="0" w:color="auto"/>
              <w:right w:val="single" w:sz="4" w:space="0" w:color="auto"/>
            </w:tcBorders>
          </w:tcPr>
          <w:p w:rsidR="009B5F60" w:rsidRPr="00167AE0" w:rsidRDefault="00C1473D">
            <w:pPr>
              <w:rPr>
                <w:rFonts w:ascii="宋体" w:hAnsi="宋体"/>
                <w:sz w:val="24"/>
              </w:rPr>
            </w:pPr>
            <w:r w:rsidRPr="00167AE0">
              <w:rPr>
                <w:rFonts w:ascii="宋体" w:hAnsi="宋体" w:hint="eastAsia"/>
                <w:sz w:val="24"/>
              </w:rPr>
              <w:t>11、继续推进有效教学综合改革，修订完善专业培养方案，人才培养体系更加科学；实施本科生境外交流计划，拓展学生视野，培养国际化视野；大力推进拔尖创新人才培养，人才培养质量明显提升。</w:t>
            </w:r>
          </w:p>
        </w:tc>
        <w:tc>
          <w:tcPr>
            <w:tcW w:w="3260" w:type="dxa"/>
            <w:tcBorders>
              <w:top w:val="single" w:sz="4" w:space="0" w:color="auto"/>
              <w:left w:val="single" w:sz="4" w:space="0" w:color="auto"/>
              <w:bottom w:val="single" w:sz="4" w:space="0" w:color="auto"/>
              <w:right w:val="single" w:sz="4" w:space="0" w:color="auto"/>
            </w:tcBorders>
            <w:vAlign w:val="center"/>
          </w:tcPr>
          <w:p w:rsidR="009B5F60" w:rsidRPr="00167AE0" w:rsidRDefault="00C1473D">
            <w:pPr>
              <w:rPr>
                <w:rFonts w:ascii="仿宋_GB2312" w:eastAsia="仿宋_GB2312"/>
                <w:szCs w:val="21"/>
              </w:rPr>
            </w:pPr>
            <w:r w:rsidRPr="00167AE0">
              <w:rPr>
                <w:rFonts w:ascii="仿宋_GB2312" w:eastAsia="仿宋_GB2312" w:hint="eastAsia"/>
                <w:szCs w:val="21"/>
              </w:rPr>
              <w:t>完成。</w:t>
            </w:r>
          </w:p>
          <w:p w:rsidR="009B5F60" w:rsidRPr="00167AE0" w:rsidRDefault="00C1473D">
            <w:pPr>
              <w:rPr>
                <w:rFonts w:ascii="仿宋_GB2312" w:eastAsia="仿宋_GB2312"/>
                <w:szCs w:val="21"/>
              </w:rPr>
            </w:pPr>
            <w:r w:rsidRPr="00167AE0">
              <w:rPr>
                <w:rFonts w:ascii="仿宋_GB2312" w:eastAsia="仿宋_GB2312" w:hint="eastAsia"/>
                <w:szCs w:val="21"/>
              </w:rPr>
              <w:t>1、完成研究生培养方案的修订；</w:t>
            </w:r>
          </w:p>
          <w:p w:rsidR="009B5F60" w:rsidRPr="00167AE0" w:rsidRDefault="00C1473D">
            <w:pPr>
              <w:rPr>
                <w:rFonts w:ascii="仿宋_GB2312" w:eastAsia="仿宋_GB2312"/>
                <w:szCs w:val="21"/>
              </w:rPr>
            </w:pPr>
            <w:r w:rsidRPr="00167AE0">
              <w:rPr>
                <w:rFonts w:ascii="仿宋_GB2312" w:eastAsia="仿宋_GB2312" w:hint="eastAsia"/>
                <w:szCs w:val="21"/>
              </w:rPr>
              <w:t>2、通过理论教学与实践教学的有机结合，高等教育与竞技体育的有机融合，第一课堂与第二课堂的有效衔接，不断深化教育教学改革，推行专业综合能力测试评价标准建设；</w:t>
            </w:r>
          </w:p>
          <w:p w:rsidR="009B5F60" w:rsidRPr="00167AE0" w:rsidRDefault="00C1473D">
            <w:pPr>
              <w:rPr>
                <w:rFonts w:ascii="仿宋_GB2312" w:eastAsia="仿宋_GB2312"/>
                <w:szCs w:val="21"/>
              </w:rPr>
            </w:pPr>
            <w:r w:rsidRPr="00167AE0">
              <w:rPr>
                <w:rFonts w:ascii="仿宋_GB2312" w:eastAsia="仿宋_GB2312" w:hint="eastAsia"/>
                <w:szCs w:val="21"/>
              </w:rPr>
              <w:t>3、创新优秀运动员本科文化教育培养模式，人才培养质量显著提升；</w:t>
            </w:r>
          </w:p>
          <w:p w:rsidR="009B5F60" w:rsidRPr="00167AE0" w:rsidRDefault="00C1473D">
            <w:pPr>
              <w:rPr>
                <w:rFonts w:ascii="仿宋_GB2312" w:eastAsia="仿宋_GB2312"/>
                <w:szCs w:val="21"/>
              </w:rPr>
            </w:pPr>
            <w:r w:rsidRPr="00167AE0">
              <w:rPr>
                <w:rFonts w:ascii="仿宋_GB2312" w:eastAsia="仿宋_GB2312" w:hint="eastAsia"/>
                <w:szCs w:val="21"/>
              </w:rPr>
              <w:t>4、通过第三方麦可思评价，发布了《南京体育学院学生发展质量跟踪评价数据举证报告（2017）》</w:t>
            </w:r>
            <w:r w:rsidR="007E797C" w:rsidRPr="00167AE0">
              <w:rPr>
                <w:rFonts w:ascii="仿宋_GB2312" w:eastAsia="仿宋_GB2312" w:hint="eastAsia"/>
                <w:szCs w:val="21"/>
              </w:rPr>
              <w:t>。</w:t>
            </w:r>
          </w:p>
        </w:tc>
        <w:tc>
          <w:tcPr>
            <w:tcW w:w="2681" w:type="dxa"/>
            <w:tcBorders>
              <w:top w:val="single" w:sz="4" w:space="0" w:color="auto"/>
              <w:left w:val="single" w:sz="4" w:space="0" w:color="auto"/>
              <w:bottom w:val="single" w:sz="4" w:space="0" w:color="auto"/>
              <w:right w:val="single" w:sz="12" w:space="0" w:color="auto"/>
            </w:tcBorders>
            <w:vAlign w:val="center"/>
          </w:tcPr>
          <w:p w:rsidR="009B5F60" w:rsidRDefault="009B5F60">
            <w:pPr>
              <w:rPr>
                <w:sz w:val="24"/>
              </w:rPr>
            </w:pPr>
          </w:p>
        </w:tc>
      </w:tr>
      <w:tr w:rsidR="009B5F60">
        <w:trPr>
          <w:cantSplit/>
          <w:trHeight w:val="737"/>
          <w:jc w:val="center"/>
        </w:trPr>
        <w:tc>
          <w:tcPr>
            <w:tcW w:w="3674" w:type="dxa"/>
            <w:tcBorders>
              <w:top w:val="single" w:sz="4" w:space="0" w:color="auto"/>
              <w:left w:val="single" w:sz="12" w:space="0" w:color="auto"/>
              <w:bottom w:val="single" w:sz="4" w:space="0" w:color="auto"/>
              <w:right w:val="single" w:sz="4" w:space="0" w:color="auto"/>
            </w:tcBorders>
          </w:tcPr>
          <w:p w:rsidR="009B5F60" w:rsidRDefault="00C1473D">
            <w:pPr>
              <w:rPr>
                <w:rFonts w:ascii="宋体" w:hAnsi="宋体"/>
                <w:sz w:val="24"/>
              </w:rPr>
            </w:pPr>
            <w:r>
              <w:rPr>
                <w:rFonts w:ascii="宋体" w:hAnsi="宋体" w:hint="eastAsia"/>
                <w:sz w:val="24"/>
              </w:rPr>
              <w:t>12、探索创新运动员文化教育，继续保持全国领先地位。</w:t>
            </w:r>
          </w:p>
        </w:tc>
        <w:tc>
          <w:tcPr>
            <w:tcW w:w="3260" w:type="dxa"/>
            <w:tcBorders>
              <w:top w:val="single" w:sz="4" w:space="0" w:color="auto"/>
              <w:left w:val="single" w:sz="4" w:space="0" w:color="auto"/>
              <w:bottom w:val="single" w:sz="4" w:space="0" w:color="auto"/>
              <w:right w:val="single" w:sz="4" w:space="0" w:color="auto"/>
            </w:tcBorders>
            <w:vAlign w:val="center"/>
          </w:tcPr>
          <w:p w:rsidR="009B5F60" w:rsidRDefault="00C1473D">
            <w:pPr>
              <w:rPr>
                <w:rFonts w:ascii="仿宋_GB2312" w:eastAsia="仿宋_GB2312"/>
                <w:szCs w:val="21"/>
              </w:rPr>
            </w:pPr>
            <w:r>
              <w:rPr>
                <w:rFonts w:ascii="仿宋_GB2312" w:eastAsia="仿宋_GB2312" w:hint="eastAsia"/>
                <w:szCs w:val="21"/>
              </w:rPr>
              <w:t>完成。</w:t>
            </w:r>
          </w:p>
          <w:p w:rsidR="009B5F60" w:rsidRDefault="00C1473D">
            <w:pPr>
              <w:rPr>
                <w:rFonts w:ascii="仿宋_GB2312" w:eastAsia="仿宋_GB2312"/>
                <w:szCs w:val="21"/>
              </w:rPr>
            </w:pPr>
            <w:r>
              <w:rPr>
                <w:rFonts w:ascii="仿宋_GB2312" w:eastAsia="仿宋_GB2312" w:hint="eastAsia"/>
                <w:szCs w:val="21"/>
              </w:rPr>
              <w:t>1、建成运动员学业发展水平测评系统，并应用于全国青少年比赛运动员文化测试、优秀运动队运动员入队文化测试、江苏省拟试训和招聘运动员文化考试工作，被国家体育总局青少年体育司指定为唯一的全国青少年比赛运动员文化测试考务工作协作单位；</w:t>
            </w:r>
          </w:p>
          <w:p w:rsidR="009B5F60" w:rsidRDefault="00C1473D">
            <w:pPr>
              <w:rPr>
                <w:rFonts w:ascii="仿宋_GB2312" w:eastAsia="仿宋_GB2312"/>
                <w:szCs w:val="21"/>
              </w:rPr>
            </w:pPr>
            <w:r>
              <w:rPr>
                <w:rFonts w:ascii="仿宋_GB2312" w:eastAsia="仿宋_GB2312" w:hint="eastAsia"/>
                <w:szCs w:val="21"/>
              </w:rPr>
              <w:t>2、建设了运动员远程</w:t>
            </w:r>
            <w:r>
              <w:rPr>
                <w:rFonts w:ascii="仿宋_GB2312" w:eastAsia="仿宋_GB2312"/>
                <w:szCs w:val="21"/>
              </w:rPr>
              <w:t>教育</w:t>
            </w:r>
            <w:r>
              <w:rPr>
                <w:rFonts w:ascii="仿宋_GB2312" w:eastAsia="仿宋_GB2312" w:hint="eastAsia"/>
                <w:szCs w:val="21"/>
              </w:rPr>
              <w:t>项目“国家队</w:t>
            </w:r>
            <w:r>
              <w:rPr>
                <w:rFonts w:ascii="仿宋_GB2312" w:eastAsia="仿宋_GB2312"/>
                <w:szCs w:val="21"/>
              </w:rPr>
              <w:t>文化教育一站式学习平台</w:t>
            </w:r>
            <w:r>
              <w:rPr>
                <w:rFonts w:ascii="仿宋_GB2312" w:eastAsia="仿宋_GB2312" w:hint="eastAsia"/>
                <w:szCs w:val="21"/>
              </w:rPr>
              <w:t>”。突破</w:t>
            </w:r>
            <w:r>
              <w:rPr>
                <w:rFonts w:ascii="仿宋_GB2312" w:eastAsia="仿宋_GB2312"/>
                <w:szCs w:val="21"/>
              </w:rPr>
              <w:t>了</w:t>
            </w:r>
            <w:r>
              <w:rPr>
                <w:rFonts w:ascii="仿宋_GB2312" w:eastAsia="仿宋_GB2312" w:hint="eastAsia"/>
                <w:szCs w:val="21"/>
              </w:rPr>
              <w:t>长久以来训练</w:t>
            </w:r>
            <w:r>
              <w:rPr>
                <w:rFonts w:ascii="仿宋_GB2312" w:eastAsia="仿宋_GB2312"/>
                <w:szCs w:val="21"/>
              </w:rPr>
              <w:t>比赛</w:t>
            </w:r>
            <w:r>
              <w:rPr>
                <w:rFonts w:ascii="仿宋_GB2312" w:eastAsia="仿宋_GB2312" w:hint="eastAsia"/>
                <w:szCs w:val="21"/>
              </w:rPr>
              <w:t>影响</w:t>
            </w:r>
            <w:r>
              <w:rPr>
                <w:rFonts w:ascii="仿宋_GB2312" w:eastAsia="仿宋_GB2312"/>
                <w:szCs w:val="21"/>
              </w:rPr>
              <w:t>干扰运动员文化</w:t>
            </w:r>
            <w:r>
              <w:rPr>
                <w:rFonts w:ascii="仿宋_GB2312" w:eastAsia="仿宋_GB2312" w:hint="eastAsia"/>
                <w:szCs w:val="21"/>
              </w:rPr>
              <w:t>学习</w:t>
            </w:r>
            <w:r>
              <w:rPr>
                <w:rFonts w:ascii="仿宋_GB2312" w:eastAsia="仿宋_GB2312"/>
                <w:szCs w:val="21"/>
              </w:rPr>
              <w:t>的困局</w:t>
            </w:r>
            <w:r>
              <w:rPr>
                <w:rFonts w:ascii="仿宋_GB2312" w:eastAsia="仿宋_GB2312" w:hint="eastAsia"/>
                <w:szCs w:val="21"/>
              </w:rPr>
              <w:t>，并在国家水球队和艺术体操队开始试用。</w:t>
            </w:r>
          </w:p>
        </w:tc>
        <w:tc>
          <w:tcPr>
            <w:tcW w:w="2681" w:type="dxa"/>
            <w:tcBorders>
              <w:top w:val="single" w:sz="4" w:space="0" w:color="auto"/>
              <w:left w:val="single" w:sz="4" w:space="0" w:color="auto"/>
              <w:bottom w:val="single" w:sz="4" w:space="0" w:color="auto"/>
              <w:right w:val="single" w:sz="12" w:space="0" w:color="auto"/>
            </w:tcBorders>
            <w:vAlign w:val="center"/>
          </w:tcPr>
          <w:p w:rsidR="009B5F60" w:rsidRDefault="009B5F60">
            <w:pPr>
              <w:rPr>
                <w:sz w:val="24"/>
              </w:rPr>
            </w:pPr>
          </w:p>
        </w:tc>
      </w:tr>
      <w:tr w:rsidR="009B5F60">
        <w:trPr>
          <w:cantSplit/>
          <w:trHeight w:val="737"/>
          <w:jc w:val="center"/>
        </w:trPr>
        <w:tc>
          <w:tcPr>
            <w:tcW w:w="3674" w:type="dxa"/>
            <w:tcBorders>
              <w:top w:val="single" w:sz="4" w:space="0" w:color="auto"/>
              <w:left w:val="single" w:sz="12" w:space="0" w:color="auto"/>
              <w:bottom w:val="single" w:sz="4" w:space="0" w:color="auto"/>
              <w:right w:val="single" w:sz="4" w:space="0" w:color="auto"/>
            </w:tcBorders>
          </w:tcPr>
          <w:p w:rsidR="009B5F60" w:rsidRDefault="00C1473D">
            <w:pPr>
              <w:rPr>
                <w:rFonts w:ascii="宋体" w:hAnsi="宋体"/>
                <w:sz w:val="24"/>
              </w:rPr>
            </w:pPr>
            <w:r>
              <w:rPr>
                <w:rFonts w:ascii="宋体" w:hAnsi="宋体" w:hint="eastAsia"/>
                <w:sz w:val="24"/>
              </w:rPr>
              <w:t>13、完成任务书中招生数和学位授予数（2014-2017每年招收研究生90人，授予学位60、65、70、70）。</w:t>
            </w:r>
          </w:p>
        </w:tc>
        <w:tc>
          <w:tcPr>
            <w:tcW w:w="3260" w:type="dxa"/>
            <w:tcBorders>
              <w:top w:val="single" w:sz="4" w:space="0" w:color="auto"/>
              <w:left w:val="single" w:sz="4" w:space="0" w:color="auto"/>
              <w:bottom w:val="single" w:sz="4" w:space="0" w:color="auto"/>
              <w:right w:val="single" w:sz="4" w:space="0" w:color="auto"/>
            </w:tcBorders>
            <w:vAlign w:val="center"/>
          </w:tcPr>
          <w:p w:rsidR="009B5F60" w:rsidRDefault="00C1473D">
            <w:pPr>
              <w:rPr>
                <w:rFonts w:ascii="仿宋_GB2312" w:eastAsia="仿宋_GB2312"/>
                <w:szCs w:val="21"/>
              </w:rPr>
            </w:pPr>
            <w:r>
              <w:rPr>
                <w:rFonts w:ascii="仿宋_GB2312" w:eastAsia="仿宋_GB2312" w:hint="eastAsia"/>
                <w:szCs w:val="21"/>
              </w:rPr>
              <w:t>超额完成。</w:t>
            </w:r>
          </w:p>
          <w:p w:rsidR="009B5F60" w:rsidRDefault="00C1473D">
            <w:pPr>
              <w:rPr>
                <w:rFonts w:ascii="仿宋_GB2312" w:eastAsia="仿宋_GB2312"/>
                <w:szCs w:val="21"/>
              </w:rPr>
            </w:pPr>
            <w:r>
              <w:rPr>
                <w:rFonts w:ascii="仿宋_GB2312" w:eastAsia="仿宋_GB2312" w:hint="eastAsia"/>
                <w:szCs w:val="21"/>
              </w:rPr>
              <w:t>1、招生人数四年依次为：83人、95人、96人、95人。</w:t>
            </w:r>
          </w:p>
          <w:p w:rsidR="009B5F60" w:rsidRDefault="00C1473D">
            <w:pPr>
              <w:rPr>
                <w:rFonts w:ascii="仿宋_GB2312" w:eastAsia="仿宋_GB2312"/>
                <w:szCs w:val="21"/>
              </w:rPr>
            </w:pPr>
            <w:r>
              <w:rPr>
                <w:rFonts w:ascii="仿宋_GB2312" w:eastAsia="仿宋_GB2312" w:hint="eastAsia"/>
                <w:szCs w:val="21"/>
              </w:rPr>
              <w:t>2、授予学位人数四年依次为： 73人、74人、80人、96人。</w:t>
            </w:r>
          </w:p>
        </w:tc>
        <w:tc>
          <w:tcPr>
            <w:tcW w:w="2681" w:type="dxa"/>
            <w:tcBorders>
              <w:top w:val="single" w:sz="4" w:space="0" w:color="auto"/>
              <w:left w:val="single" w:sz="4" w:space="0" w:color="auto"/>
              <w:bottom w:val="single" w:sz="4" w:space="0" w:color="auto"/>
              <w:right w:val="single" w:sz="12" w:space="0" w:color="auto"/>
            </w:tcBorders>
            <w:vAlign w:val="center"/>
          </w:tcPr>
          <w:p w:rsidR="009B5F60" w:rsidRDefault="009B5F60">
            <w:pPr>
              <w:rPr>
                <w:sz w:val="24"/>
              </w:rPr>
            </w:pPr>
          </w:p>
        </w:tc>
      </w:tr>
      <w:tr w:rsidR="009B5F60">
        <w:trPr>
          <w:cantSplit/>
          <w:trHeight w:val="737"/>
          <w:jc w:val="center"/>
        </w:trPr>
        <w:tc>
          <w:tcPr>
            <w:tcW w:w="3674" w:type="dxa"/>
            <w:tcBorders>
              <w:top w:val="single" w:sz="4" w:space="0" w:color="auto"/>
              <w:left w:val="single" w:sz="12" w:space="0" w:color="auto"/>
              <w:bottom w:val="single" w:sz="12" w:space="0" w:color="auto"/>
              <w:right w:val="single" w:sz="4" w:space="0" w:color="auto"/>
            </w:tcBorders>
            <w:vAlign w:val="center"/>
          </w:tcPr>
          <w:p w:rsidR="009B5F60" w:rsidRDefault="009B5F60">
            <w:pPr>
              <w:rPr>
                <w:sz w:val="24"/>
              </w:rPr>
            </w:pPr>
          </w:p>
        </w:tc>
        <w:tc>
          <w:tcPr>
            <w:tcW w:w="3260" w:type="dxa"/>
            <w:tcBorders>
              <w:top w:val="single" w:sz="4" w:space="0" w:color="auto"/>
              <w:left w:val="single" w:sz="4" w:space="0" w:color="auto"/>
              <w:bottom w:val="single" w:sz="12" w:space="0" w:color="auto"/>
              <w:right w:val="single" w:sz="4" w:space="0" w:color="auto"/>
            </w:tcBorders>
            <w:vAlign w:val="center"/>
          </w:tcPr>
          <w:p w:rsidR="009B5F60" w:rsidRDefault="009B5F60">
            <w:pPr>
              <w:rPr>
                <w:sz w:val="24"/>
              </w:rPr>
            </w:pPr>
          </w:p>
        </w:tc>
        <w:tc>
          <w:tcPr>
            <w:tcW w:w="2681" w:type="dxa"/>
            <w:tcBorders>
              <w:top w:val="single" w:sz="4" w:space="0" w:color="auto"/>
              <w:left w:val="single" w:sz="4" w:space="0" w:color="auto"/>
              <w:bottom w:val="single" w:sz="12" w:space="0" w:color="auto"/>
              <w:right w:val="single" w:sz="12" w:space="0" w:color="auto"/>
            </w:tcBorders>
            <w:vAlign w:val="center"/>
          </w:tcPr>
          <w:p w:rsidR="009B5F60" w:rsidRDefault="009B5F60">
            <w:pPr>
              <w:rPr>
                <w:sz w:val="24"/>
              </w:rPr>
            </w:pPr>
          </w:p>
        </w:tc>
      </w:tr>
    </w:tbl>
    <w:p w:rsidR="009B5F60" w:rsidRDefault="00C1473D">
      <w:pPr>
        <w:snapToGrid w:val="0"/>
        <w:spacing w:line="300" w:lineRule="auto"/>
        <w:jc w:val="left"/>
        <w:outlineLvl w:val="0"/>
        <w:rPr>
          <w:b/>
          <w:sz w:val="32"/>
          <w:szCs w:val="32"/>
        </w:rPr>
      </w:pPr>
      <w:r>
        <w:rPr>
          <w:rFonts w:eastAsia="楷体_GB2312"/>
          <w:sz w:val="18"/>
          <w:szCs w:val="18"/>
        </w:rPr>
        <w:t>注：</w:t>
      </w:r>
      <w:r>
        <w:rPr>
          <w:rFonts w:eastAsia="楷体_GB2312"/>
          <w:sz w:val="18"/>
          <w:szCs w:val="18"/>
        </w:rPr>
        <w:t>“</w:t>
      </w:r>
      <w:r>
        <w:rPr>
          <w:rFonts w:eastAsia="楷体_GB2312"/>
          <w:sz w:val="18"/>
          <w:szCs w:val="18"/>
        </w:rPr>
        <w:t>任务名称</w:t>
      </w:r>
      <w:r>
        <w:rPr>
          <w:rFonts w:eastAsia="楷体_GB2312"/>
          <w:sz w:val="18"/>
          <w:szCs w:val="18"/>
        </w:rPr>
        <w:t>”</w:t>
      </w:r>
      <w:r>
        <w:rPr>
          <w:rFonts w:eastAsia="楷体_GB2312"/>
          <w:sz w:val="18"/>
          <w:szCs w:val="18"/>
        </w:rPr>
        <w:t>指《任务书》中</w:t>
      </w:r>
      <w:r>
        <w:rPr>
          <w:rFonts w:eastAsia="楷体_GB2312"/>
          <w:sz w:val="18"/>
          <w:szCs w:val="18"/>
        </w:rPr>
        <w:t>“</w:t>
      </w:r>
      <w:r>
        <w:rPr>
          <w:rFonts w:eastAsia="楷体_GB2312"/>
          <w:sz w:val="18"/>
          <w:szCs w:val="18"/>
        </w:rPr>
        <w:t>目标任务</w:t>
      </w:r>
      <w:r>
        <w:rPr>
          <w:rFonts w:eastAsia="楷体_GB2312"/>
          <w:sz w:val="18"/>
          <w:szCs w:val="18"/>
        </w:rPr>
        <w:t>”</w:t>
      </w:r>
      <w:r>
        <w:rPr>
          <w:rFonts w:eastAsia="楷体_GB2312"/>
          <w:sz w:val="18"/>
          <w:szCs w:val="18"/>
        </w:rPr>
        <w:t>和</w:t>
      </w:r>
      <w:r>
        <w:rPr>
          <w:rFonts w:eastAsia="楷体_GB2312"/>
          <w:sz w:val="18"/>
          <w:szCs w:val="18"/>
        </w:rPr>
        <w:t>“</w:t>
      </w:r>
      <w:r>
        <w:rPr>
          <w:rFonts w:eastAsia="楷体_GB2312"/>
          <w:sz w:val="18"/>
          <w:szCs w:val="18"/>
        </w:rPr>
        <w:t>预期标志性成果</w:t>
      </w:r>
      <w:r>
        <w:rPr>
          <w:rFonts w:eastAsia="楷体_GB2312"/>
          <w:sz w:val="18"/>
          <w:szCs w:val="18"/>
        </w:rPr>
        <w:t>”</w:t>
      </w:r>
      <w:r>
        <w:rPr>
          <w:rFonts w:eastAsia="楷体_GB2312"/>
          <w:sz w:val="18"/>
          <w:szCs w:val="18"/>
        </w:rPr>
        <w:t>中列出的任务（含</w:t>
      </w:r>
      <w:r>
        <w:rPr>
          <w:rFonts w:eastAsia="楷体_GB2312"/>
          <w:sz w:val="18"/>
          <w:szCs w:val="18"/>
        </w:rPr>
        <w:t>“</w:t>
      </w:r>
      <w:r>
        <w:rPr>
          <w:rFonts w:eastAsia="楷体_GB2312"/>
          <w:sz w:val="18"/>
          <w:szCs w:val="18"/>
        </w:rPr>
        <w:t>力争</w:t>
      </w:r>
      <w:r>
        <w:rPr>
          <w:rFonts w:eastAsia="楷体_GB2312"/>
          <w:sz w:val="18"/>
          <w:szCs w:val="18"/>
        </w:rPr>
        <w:t>”</w:t>
      </w:r>
      <w:r>
        <w:rPr>
          <w:rFonts w:eastAsia="楷体_GB2312"/>
          <w:sz w:val="18"/>
          <w:szCs w:val="18"/>
        </w:rPr>
        <w:t>类任务）。</w:t>
      </w:r>
    </w:p>
    <w:p w:rsidR="009B5F60" w:rsidRDefault="009B5F60">
      <w:pPr>
        <w:snapToGrid w:val="0"/>
        <w:spacing w:line="300" w:lineRule="auto"/>
        <w:ind w:firstLineChars="50" w:firstLine="161"/>
        <w:jc w:val="left"/>
        <w:outlineLvl w:val="0"/>
        <w:rPr>
          <w:b/>
          <w:sz w:val="32"/>
          <w:szCs w:val="32"/>
        </w:rPr>
      </w:pPr>
    </w:p>
    <w:p w:rsidR="009B5F60" w:rsidRDefault="00C1473D">
      <w:pPr>
        <w:snapToGrid w:val="0"/>
        <w:spacing w:line="300" w:lineRule="auto"/>
        <w:jc w:val="left"/>
        <w:outlineLvl w:val="0"/>
        <w:rPr>
          <w:b/>
          <w:sz w:val="32"/>
          <w:szCs w:val="32"/>
        </w:rPr>
      </w:pPr>
      <w:r>
        <w:rPr>
          <w:b/>
          <w:sz w:val="32"/>
          <w:szCs w:val="32"/>
        </w:rPr>
        <w:t>（四）科研创新</w:t>
      </w:r>
    </w:p>
    <w:tbl>
      <w:tblPr>
        <w:tblW w:w="96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816"/>
        <w:gridCol w:w="3543"/>
        <w:gridCol w:w="2256"/>
      </w:tblGrid>
      <w:tr w:rsidR="009B5F60">
        <w:trPr>
          <w:cantSplit/>
          <w:trHeight w:val="737"/>
          <w:jc w:val="center"/>
        </w:trPr>
        <w:tc>
          <w:tcPr>
            <w:tcW w:w="3816" w:type="dxa"/>
            <w:tcBorders>
              <w:top w:val="single" w:sz="12" w:space="0" w:color="auto"/>
              <w:left w:val="single" w:sz="12" w:space="0" w:color="auto"/>
              <w:bottom w:val="single" w:sz="4" w:space="0" w:color="auto"/>
              <w:right w:val="single" w:sz="4" w:space="0" w:color="auto"/>
            </w:tcBorders>
            <w:vAlign w:val="center"/>
          </w:tcPr>
          <w:p w:rsidR="009B5F60" w:rsidRDefault="00C1473D">
            <w:pPr>
              <w:jc w:val="center"/>
              <w:rPr>
                <w:b/>
                <w:sz w:val="24"/>
              </w:rPr>
            </w:pPr>
            <w:r>
              <w:rPr>
                <w:b/>
                <w:sz w:val="24"/>
              </w:rPr>
              <w:lastRenderedPageBreak/>
              <w:t>任务名称</w:t>
            </w:r>
          </w:p>
        </w:tc>
        <w:tc>
          <w:tcPr>
            <w:tcW w:w="3543" w:type="dxa"/>
            <w:tcBorders>
              <w:top w:val="single" w:sz="12" w:space="0" w:color="auto"/>
              <w:left w:val="single" w:sz="4" w:space="0" w:color="auto"/>
              <w:bottom w:val="single" w:sz="4" w:space="0" w:color="auto"/>
              <w:right w:val="single" w:sz="4" w:space="0" w:color="auto"/>
            </w:tcBorders>
            <w:vAlign w:val="center"/>
          </w:tcPr>
          <w:p w:rsidR="009B5F60" w:rsidRDefault="00C1473D">
            <w:pPr>
              <w:jc w:val="center"/>
              <w:rPr>
                <w:b/>
                <w:sz w:val="24"/>
              </w:rPr>
            </w:pPr>
            <w:r>
              <w:rPr>
                <w:b/>
                <w:sz w:val="24"/>
              </w:rPr>
              <w:t>实际完成情况</w:t>
            </w:r>
          </w:p>
          <w:p w:rsidR="009B5F60" w:rsidRDefault="00C1473D">
            <w:pPr>
              <w:jc w:val="center"/>
              <w:rPr>
                <w:b/>
                <w:sz w:val="24"/>
              </w:rPr>
            </w:pPr>
            <w:r>
              <w:rPr>
                <w:b/>
                <w:sz w:val="24"/>
              </w:rPr>
              <w:t>（超额完成、完成、未完成）</w:t>
            </w:r>
          </w:p>
        </w:tc>
        <w:tc>
          <w:tcPr>
            <w:tcW w:w="2256" w:type="dxa"/>
            <w:tcBorders>
              <w:top w:val="single" w:sz="12" w:space="0" w:color="auto"/>
              <w:left w:val="single" w:sz="4" w:space="0" w:color="auto"/>
              <w:bottom w:val="single" w:sz="4" w:space="0" w:color="auto"/>
              <w:right w:val="single" w:sz="12" w:space="0" w:color="auto"/>
            </w:tcBorders>
            <w:vAlign w:val="center"/>
          </w:tcPr>
          <w:p w:rsidR="009B5F60" w:rsidRDefault="00C1473D">
            <w:pPr>
              <w:jc w:val="center"/>
              <w:rPr>
                <w:b/>
                <w:sz w:val="24"/>
              </w:rPr>
            </w:pPr>
            <w:r>
              <w:rPr>
                <w:b/>
                <w:sz w:val="24"/>
              </w:rPr>
              <w:t>未完成任务及原因（限</w:t>
            </w:r>
            <w:r>
              <w:rPr>
                <w:b/>
                <w:sz w:val="24"/>
              </w:rPr>
              <w:t>100</w:t>
            </w:r>
            <w:r>
              <w:rPr>
                <w:b/>
                <w:sz w:val="24"/>
              </w:rPr>
              <w:t>字左右）</w:t>
            </w:r>
          </w:p>
        </w:tc>
      </w:tr>
      <w:tr w:rsidR="009B5F60">
        <w:trPr>
          <w:cantSplit/>
          <w:trHeight w:val="737"/>
          <w:jc w:val="center"/>
        </w:trPr>
        <w:tc>
          <w:tcPr>
            <w:tcW w:w="3816" w:type="dxa"/>
            <w:tcBorders>
              <w:top w:val="single" w:sz="4" w:space="0" w:color="auto"/>
              <w:left w:val="single" w:sz="12" w:space="0" w:color="auto"/>
              <w:bottom w:val="single" w:sz="4" w:space="0" w:color="auto"/>
              <w:right w:val="single" w:sz="4" w:space="0" w:color="auto"/>
            </w:tcBorders>
          </w:tcPr>
          <w:p w:rsidR="009B5F60" w:rsidRPr="00167AE0" w:rsidRDefault="00C1473D">
            <w:pPr>
              <w:spacing w:line="312" w:lineRule="auto"/>
              <w:rPr>
                <w:rFonts w:ascii="宋体" w:hAnsi="宋体"/>
                <w:sz w:val="24"/>
              </w:rPr>
            </w:pPr>
            <w:r w:rsidRPr="00167AE0">
              <w:rPr>
                <w:rFonts w:ascii="宋体" w:hAnsi="宋体" w:hint="eastAsia"/>
                <w:sz w:val="24"/>
              </w:rPr>
              <w:t>1、获省部级以上科技和社科奖励2-3项；</w:t>
            </w:r>
          </w:p>
        </w:tc>
        <w:tc>
          <w:tcPr>
            <w:tcW w:w="3543" w:type="dxa"/>
            <w:tcBorders>
              <w:top w:val="single" w:sz="4" w:space="0" w:color="auto"/>
              <w:left w:val="single" w:sz="4" w:space="0" w:color="auto"/>
              <w:bottom w:val="single" w:sz="4" w:space="0" w:color="auto"/>
              <w:right w:val="single" w:sz="4" w:space="0" w:color="auto"/>
            </w:tcBorders>
            <w:vAlign w:val="center"/>
          </w:tcPr>
          <w:p w:rsidR="009B5F60" w:rsidRPr="00167AE0" w:rsidRDefault="00C1473D">
            <w:pPr>
              <w:rPr>
                <w:rFonts w:ascii="仿宋_GB2312" w:eastAsia="仿宋_GB2312"/>
                <w:szCs w:val="21"/>
              </w:rPr>
            </w:pPr>
            <w:r w:rsidRPr="00167AE0">
              <w:rPr>
                <w:rFonts w:ascii="仿宋_GB2312" w:eastAsia="仿宋_GB2312" w:hint="eastAsia"/>
                <w:szCs w:val="21"/>
              </w:rPr>
              <w:t>超额完成。</w:t>
            </w:r>
          </w:p>
          <w:p w:rsidR="009B5F60" w:rsidRPr="00167AE0" w:rsidRDefault="00C1473D" w:rsidP="003129D2">
            <w:pPr>
              <w:rPr>
                <w:rFonts w:ascii="仿宋_GB2312" w:eastAsia="仿宋_GB2312"/>
                <w:szCs w:val="21"/>
              </w:rPr>
            </w:pPr>
            <w:r w:rsidRPr="00167AE0">
              <w:rPr>
                <w:rFonts w:ascii="仿宋_GB2312" w:eastAsia="仿宋_GB2312" w:hint="eastAsia"/>
                <w:szCs w:val="21"/>
              </w:rPr>
              <w:t>获得</w:t>
            </w:r>
            <w:r w:rsidRPr="00167AE0">
              <w:rPr>
                <w:rFonts w:ascii="仿宋_GB2312" w:eastAsia="仿宋_GB2312"/>
                <w:szCs w:val="21"/>
              </w:rPr>
              <w:t>省部级科技奖</w:t>
            </w:r>
            <w:r w:rsidR="003129D2" w:rsidRPr="00167AE0">
              <w:rPr>
                <w:rFonts w:ascii="仿宋_GB2312" w:eastAsia="仿宋_GB2312" w:hint="eastAsia"/>
                <w:szCs w:val="21"/>
              </w:rPr>
              <w:t>3</w:t>
            </w:r>
            <w:r w:rsidRPr="00167AE0">
              <w:rPr>
                <w:rFonts w:ascii="仿宋_GB2312" w:eastAsia="仿宋_GB2312" w:hint="eastAsia"/>
                <w:szCs w:val="21"/>
              </w:rPr>
              <w:t>项</w:t>
            </w:r>
            <w:r w:rsidRPr="00167AE0">
              <w:rPr>
                <w:rFonts w:ascii="仿宋_GB2312" w:eastAsia="仿宋_GB2312"/>
                <w:szCs w:val="21"/>
              </w:rPr>
              <w:t>，社科奖</w:t>
            </w:r>
            <w:r w:rsidRPr="00167AE0">
              <w:rPr>
                <w:rFonts w:ascii="仿宋_GB2312" w:eastAsia="仿宋_GB2312" w:hint="eastAsia"/>
                <w:szCs w:val="21"/>
              </w:rPr>
              <w:t>3项。</w:t>
            </w:r>
          </w:p>
        </w:tc>
        <w:tc>
          <w:tcPr>
            <w:tcW w:w="2256" w:type="dxa"/>
            <w:tcBorders>
              <w:top w:val="single" w:sz="4" w:space="0" w:color="auto"/>
              <w:left w:val="single" w:sz="4" w:space="0" w:color="auto"/>
              <w:bottom w:val="single" w:sz="4" w:space="0" w:color="auto"/>
              <w:right w:val="single" w:sz="12" w:space="0" w:color="auto"/>
            </w:tcBorders>
            <w:vAlign w:val="center"/>
          </w:tcPr>
          <w:p w:rsidR="009B5F60" w:rsidRDefault="009B5F60">
            <w:pPr>
              <w:rPr>
                <w:sz w:val="24"/>
              </w:rPr>
            </w:pPr>
          </w:p>
        </w:tc>
      </w:tr>
      <w:tr w:rsidR="009B5F60">
        <w:trPr>
          <w:cantSplit/>
          <w:trHeight w:val="737"/>
          <w:jc w:val="center"/>
        </w:trPr>
        <w:tc>
          <w:tcPr>
            <w:tcW w:w="3816" w:type="dxa"/>
            <w:tcBorders>
              <w:top w:val="single" w:sz="4" w:space="0" w:color="auto"/>
              <w:left w:val="single" w:sz="12" w:space="0" w:color="auto"/>
              <w:bottom w:val="single" w:sz="4" w:space="0" w:color="auto"/>
              <w:right w:val="single" w:sz="4" w:space="0" w:color="auto"/>
            </w:tcBorders>
          </w:tcPr>
          <w:p w:rsidR="009B5F60" w:rsidRPr="00167AE0" w:rsidRDefault="00C1473D">
            <w:pPr>
              <w:spacing w:line="312" w:lineRule="auto"/>
              <w:rPr>
                <w:rFonts w:ascii="宋体" w:hAnsi="宋体"/>
                <w:sz w:val="24"/>
              </w:rPr>
            </w:pPr>
            <w:r w:rsidRPr="00167AE0">
              <w:rPr>
                <w:rFonts w:ascii="宋体" w:hAnsi="宋体" w:hint="eastAsia"/>
                <w:sz w:val="24"/>
              </w:rPr>
              <w:t>2、发表SCI、EI等论文5-10篇，论文被引次数明显提高，CSSCI、CSCD以上论文40篇，新华文摘、人大复印资料转载3-4篇；</w:t>
            </w:r>
          </w:p>
        </w:tc>
        <w:tc>
          <w:tcPr>
            <w:tcW w:w="3543" w:type="dxa"/>
            <w:tcBorders>
              <w:top w:val="single" w:sz="4" w:space="0" w:color="auto"/>
              <w:left w:val="single" w:sz="4" w:space="0" w:color="auto"/>
              <w:bottom w:val="single" w:sz="4" w:space="0" w:color="auto"/>
              <w:right w:val="single" w:sz="4" w:space="0" w:color="auto"/>
            </w:tcBorders>
            <w:vAlign w:val="center"/>
          </w:tcPr>
          <w:p w:rsidR="009B5F60" w:rsidRPr="00167AE0" w:rsidRDefault="00C1473D">
            <w:pPr>
              <w:rPr>
                <w:rFonts w:ascii="仿宋_GB2312" w:eastAsia="仿宋_GB2312"/>
                <w:szCs w:val="21"/>
              </w:rPr>
            </w:pPr>
            <w:r w:rsidRPr="00167AE0">
              <w:rPr>
                <w:rFonts w:ascii="仿宋_GB2312" w:eastAsia="仿宋_GB2312" w:hint="eastAsia"/>
                <w:szCs w:val="21"/>
              </w:rPr>
              <w:t>完成</w:t>
            </w:r>
            <w:r w:rsidR="003129D2" w:rsidRPr="00167AE0">
              <w:rPr>
                <w:rFonts w:ascii="仿宋_GB2312" w:eastAsia="仿宋_GB2312" w:hint="eastAsia"/>
                <w:szCs w:val="21"/>
              </w:rPr>
              <w:t>。</w:t>
            </w:r>
          </w:p>
          <w:p w:rsidR="009B5F60" w:rsidRPr="00167AE0" w:rsidRDefault="00C1473D">
            <w:pPr>
              <w:rPr>
                <w:rFonts w:ascii="仿宋_GB2312" w:eastAsia="仿宋_GB2312"/>
                <w:szCs w:val="21"/>
              </w:rPr>
            </w:pPr>
            <w:r w:rsidRPr="00167AE0">
              <w:rPr>
                <w:rFonts w:ascii="仿宋_GB2312" w:eastAsia="仿宋_GB2312" w:hint="eastAsia"/>
                <w:szCs w:val="21"/>
              </w:rPr>
              <w:t>发表SCI论文3篇</w:t>
            </w:r>
            <w:r w:rsidR="003129D2" w:rsidRPr="00167AE0">
              <w:rPr>
                <w:rFonts w:ascii="仿宋_GB2312" w:eastAsia="仿宋_GB2312" w:hint="eastAsia"/>
                <w:szCs w:val="21"/>
              </w:rPr>
              <w:t>、</w:t>
            </w:r>
            <w:r w:rsidRPr="00167AE0">
              <w:rPr>
                <w:rFonts w:ascii="仿宋_GB2312" w:eastAsia="仿宋_GB2312" w:hint="eastAsia"/>
                <w:szCs w:val="21"/>
              </w:rPr>
              <w:t>EI 9篇，CSSCI和CSCD论文41篇，</w:t>
            </w:r>
            <w:r w:rsidRPr="00167AE0">
              <w:rPr>
                <w:rFonts w:ascii="仿宋_GB2312" w:eastAsia="仿宋_GB2312"/>
                <w:szCs w:val="21"/>
              </w:rPr>
              <w:t>人大复印</w:t>
            </w:r>
            <w:r w:rsidRPr="00167AE0">
              <w:rPr>
                <w:rFonts w:ascii="仿宋_GB2312" w:eastAsia="仿宋_GB2312" w:hint="eastAsia"/>
                <w:szCs w:val="21"/>
              </w:rPr>
              <w:t>转载4篇。</w:t>
            </w:r>
          </w:p>
        </w:tc>
        <w:tc>
          <w:tcPr>
            <w:tcW w:w="2256" w:type="dxa"/>
            <w:tcBorders>
              <w:top w:val="single" w:sz="4" w:space="0" w:color="auto"/>
              <w:left w:val="single" w:sz="4" w:space="0" w:color="auto"/>
              <w:bottom w:val="single" w:sz="4" w:space="0" w:color="auto"/>
              <w:right w:val="single" w:sz="12" w:space="0" w:color="auto"/>
            </w:tcBorders>
            <w:vAlign w:val="center"/>
          </w:tcPr>
          <w:p w:rsidR="009B5F60" w:rsidRDefault="009B5F60">
            <w:pPr>
              <w:rPr>
                <w:sz w:val="24"/>
              </w:rPr>
            </w:pPr>
          </w:p>
        </w:tc>
      </w:tr>
      <w:tr w:rsidR="009B5F60">
        <w:trPr>
          <w:cantSplit/>
          <w:trHeight w:val="737"/>
          <w:jc w:val="center"/>
        </w:trPr>
        <w:tc>
          <w:tcPr>
            <w:tcW w:w="3816" w:type="dxa"/>
            <w:tcBorders>
              <w:top w:val="single" w:sz="4" w:space="0" w:color="auto"/>
              <w:left w:val="single" w:sz="12" w:space="0" w:color="auto"/>
              <w:bottom w:val="single" w:sz="4" w:space="0" w:color="auto"/>
              <w:right w:val="single" w:sz="4" w:space="0" w:color="auto"/>
            </w:tcBorders>
          </w:tcPr>
          <w:p w:rsidR="009B5F60" w:rsidRPr="00167AE0" w:rsidRDefault="00C1473D">
            <w:pPr>
              <w:spacing w:line="312" w:lineRule="auto"/>
              <w:rPr>
                <w:rFonts w:ascii="宋体" w:hAnsi="宋体"/>
                <w:sz w:val="24"/>
              </w:rPr>
            </w:pPr>
            <w:r w:rsidRPr="00167AE0">
              <w:rPr>
                <w:rFonts w:ascii="宋体" w:hAnsi="宋体" w:hint="eastAsia"/>
                <w:sz w:val="24"/>
              </w:rPr>
              <w:t>3、获专利15项，其他知识产权授权1-3项，实现专利转让；</w:t>
            </w:r>
          </w:p>
        </w:tc>
        <w:tc>
          <w:tcPr>
            <w:tcW w:w="3543" w:type="dxa"/>
            <w:tcBorders>
              <w:top w:val="single" w:sz="4" w:space="0" w:color="auto"/>
              <w:left w:val="single" w:sz="4" w:space="0" w:color="auto"/>
              <w:bottom w:val="single" w:sz="4" w:space="0" w:color="auto"/>
              <w:right w:val="single" w:sz="4" w:space="0" w:color="auto"/>
            </w:tcBorders>
            <w:vAlign w:val="center"/>
          </w:tcPr>
          <w:p w:rsidR="009B5F60" w:rsidRPr="00167AE0" w:rsidRDefault="00C1473D">
            <w:pPr>
              <w:rPr>
                <w:rFonts w:ascii="仿宋_GB2312" w:eastAsia="仿宋_GB2312"/>
                <w:szCs w:val="21"/>
              </w:rPr>
            </w:pPr>
            <w:r w:rsidRPr="00167AE0">
              <w:rPr>
                <w:rFonts w:ascii="仿宋_GB2312" w:eastAsia="仿宋_GB2312" w:hint="eastAsia"/>
                <w:szCs w:val="21"/>
              </w:rPr>
              <w:t>完成。</w:t>
            </w:r>
          </w:p>
          <w:p w:rsidR="009B5F60" w:rsidRPr="00167AE0" w:rsidRDefault="00C1473D">
            <w:pPr>
              <w:rPr>
                <w:rFonts w:ascii="仿宋_GB2312" w:eastAsia="仿宋_GB2312"/>
                <w:szCs w:val="21"/>
              </w:rPr>
            </w:pPr>
            <w:r w:rsidRPr="00167AE0">
              <w:rPr>
                <w:rFonts w:ascii="仿宋_GB2312" w:eastAsia="仿宋_GB2312" w:hint="eastAsia"/>
                <w:szCs w:val="21"/>
              </w:rPr>
              <w:t>获</w:t>
            </w:r>
            <w:r w:rsidRPr="00167AE0">
              <w:rPr>
                <w:rFonts w:ascii="仿宋_GB2312" w:eastAsia="仿宋_GB2312"/>
                <w:szCs w:val="21"/>
              </w:rPr>
              <w:t>专利27</w:t>
            </w:r>
            <w:r w:rsidRPr="00167AE0">
              <w:rPr>
                <w:rFonts w:ascii="仿宋_GB2312" w:eastAsia="仿宋_GB2312" w:hint="eastAsia"/>
                <w:szCs w:val="21"/>
              </w:rPr>
              <w:t>项</w:t>
            </w:r>
            <w:r w:rsidRPr="00167AE0">
              <w:rPr>
                <w:rFonts w:ascii="仿宋_GB2312" w:eastAsia="仿宋_GB2312"/>
                <w:szCs w:val="21"/>
              </w:rPr>
              <w:t>，其他知识产权</w:t>
            </w:r>
            <w:r w:rsidRPr="00167AE0">
              <w:rPr>
                <w:rFonts w:ascii="仿宋_GB2312" w:eastAsia="仿宋_GB2312" w:hint="eastAsia"/>
                <w:szCs w:val="21"/>
              </w:rPr>
              <w:t>3项，专利转让正在洽淡中。</w:t>
            </w:r>
          </w:p>
        </w:tc>
        <w:tc>
          <w:tcPr>
            <w:tcW w:w="2256" w:type="dxa"/>
            <w:tcBorders>
              <w:top w:val="single" w:sz="4" w:space="0" w:color="auto"/>
              <w:left w:val="single" w:sz="4" w:space="0" w:color="auto"/>
              <w:bottom w:val="single" w:sz="4" w:space="0" w:color="auto"/>
              <w:right w:val="single" w:sz="12" w:space="0" w:color="auto"/>
            </w:tcBorders>
            <w:vAlign w:val="center"/>
          </w:tcPr>
          <w:p w:rsidR="009B5F60" w:rsidRDefault="009B5F60">
            <w:pPr>
              <w:rPr>
                <w:sz w:val="24"/>
              </w:rPr>
            </w:pPr>
          </w:p>
        </w:tc>
      </w:tr>
      <w:tr w:rsidR="009B5F60">
        <w:trPr>
          <w:cantSplit/>
          <w:trHeight w:val="737"/>
          <w:jc w:val="center"/>
        </w:trPr>
        <w:tc>
          <w:tcPr>
            <w:tcW w:w="3816" w:type="dxa"/>
            <w:tcBorders>
              <w:top w:val="single" w:sz="4" w:space="0" w:color="auto"/>
              <w:left w:val="single" w:sz="12" w:space="0" w:color="auto"/>
              <w:bottom w:val="single" w:sz="4" w:space="0" w:color="auto"/>
              <w:right w:val="single" w:sz="4" w:space="0" w:color="auto"/>
            </w:tcBorders>
          </w:tcPr>
          <w:p w:rsidR="009B5F60" w:rsidRPr="00167AE0" w:rsidRDefault="00C1473D">
            <w:pPr>
              <w:spacing w:line="312" w:lineRule="auto"/>
              <w:rPr>
                <w:rFonts w:ascii="宋体" w:hAnsi="宋体"/>
                <w:sz w:val="24"/>
              </w:rPr>
            </w:pPr>
            <w:r w:rsidRPr="00167AE0">
              <w:rPr>
                <w:rFonts w:ascii="宋体" w:hAnsi="宋体" w:hint="eastAsia"/>
                <w:sz w:val="24"/>
              </w:rPr>
              <w:t>4、出版专著、教材、编著15部以上；</w:t>
            </w:r>
          </w:p>
        </w:tc>
        <w:tc>
          <w:tcPr>
            <w:tcW w:w="3543" w:type="dxa"/>
            <w:tcBorders>
              <w:top w:val="single" w:sz="4" w:space="0" w:color="auto"/>
              <w:left w:val="single" w:sz="4" w:space="0" w:color="auto"/>
              <w:bottom w:val="single" w:sz="4" w:space="0" w:color="auto"/>
              <w:right w:val="single" w:sz="4" w:space="0" w:color="auto"/>
            </w:tcBorders>
            <w:vAlign w:val="center"/>
          </w:tcPr>
          <w:p w:rsidR="009B5F60" w:rsidRPr="00167AE0" w:rsidRDefault="00167AE0">
            <w:pPr>
              <w:rPr>
                <w:rFonts w:ascii="仿宋_GB2312" w:eastAsia="仿宋_GB2312"/>
                <w:szCs w:val="21"/>
              </w:rPr>
            </w:pPr>
            <w:r w:rsidRPr="00167AE0">
              <w:rPr>
                <w:rFonts w:ascii="仿宋_GB2312" w:eastAsia="仿宋_GB2312" w:hint="eastAsia"/>
                <w:szCs w:val="21"/>
              </w:rPr>
              <w:t>超额</w:t>
            </w:r>
            <w:r w:rsidR="00C1473D" w:rsidRPr="00167AE0">
              <w:rPr>
                <w:rFonts w:ascii="仿宋_GB2312" w:eastAsia="仿宋_GB2312" w:hint="eastAsia"/>
                <w:szCs w:val="21"/>
              </w:rPr>
              <w:t>完成。</w:t>
            </w:r>
          </w:p>
          <w:p w:rsidR="009B5F60" w:rsidRPr="00167AE0" w:rsidRDefault="00C1473D" w:rsidP="005B21DE">
            <w:pPr>
              <w:rPr>
                <w:rFonts w:ascii="仿宋_GB2312" w:eastAsia="仿宋_GB2312"/>
                <w:szCs w:val="21"/>
              </w:rPr>
            </w:pPr>
            <w:r w:rsidRPr="00167AE0">
              <w:rPr>
                <w:rFonts w:ascii="仿宋_GB2312" w:eastAsia="仿宋_GB2312" w:hint="eastAsia"/>
                <w:szCs w:val="21"/>
              </w:rPr>
              <w:t>出版</w:t>
            </w:r>
            <w:r w:rsidRPr="00167AE0">
              <w:rPr>
                <w:rFonts w:ascii="仿宋_GB2312" w:eastAsia="仿宋_GB2312"/>
                <w:szCs w:val="21"/>
              </w:rPr>
              <w:t>专著</w:t>
            </w:r>
            <w:r w:rsidR="005B21DE" w:rsidRPr="00167AE0">
              <w:rPr>
                <w:rFonts w:ascii="仿宋_GB2312" w:eastAsia="仿宋_GB2312" w:hint="eastAsia"/>
                <w:szCs w:val="21"/>
              </w:rPr>
              <w:t>、</w:t>
            </w:r>
            <w:r w:rsidR="005B21DE" w:rsidRPr="00167AE0">
              <w:rPr>
                <w:rFonts w:ascii="仿宋_GB2312" w:eastAsia="仿宋_GB2312"/>
                <w:szCs w:val="21"/>
              </w:rPr>
              <w:t>编著</w:t>
            </w:r>
            <w:r w:rsidR="005B21DE" w:rsidRPr="00167AE0">
              <w:rPr>
                <w:rFonts w:ascii="仿宋_GB2312" w:eastAsia="仿宋_GB2312" w:hint="eastAsia"/>
                <w:szCs w:val="21"/>
              </w:rPr>
              <w:t>等20</w:t>
            </w:r>
            <w:r w:rsidRPr="00167AE0">
              <w:rPr>
                <w:rFonts w:ascii="仿宋_GB2312" w:eastAsia="仿宋_GB2312" w:hint="eastAsia"/>
                <w:szCs w:val="21"/>
              </w:rPr>
              <w:t>部</w:t>
            </w:r>
            <w:r w:rsidR="007E797C" w:rsidRPr="00167AE0">
              <w:rPr>
                <w:rFonts w:ascii="仿宋_GB2312" w:eastAsia="仿宋_GB2312" w:hint="eastAsia"/>
                <w:szCs w:val="21"/>
              </w:rPr>
              <w:t>。</w:t>
            </w:r>
          </w:p>
        </w:tc>
        <w:tc>
          <w:tcPr>
            <w:tcW w:w="2256" w:type="dxa"/>
            <w:tcBorders>
              <w:top w:val="single" w:sz="4" w:space="0" w:color="auto"/>
              <w:left w:val="single" w:sz="4" w:space="0" w:color="auto"/>
              <w:bottom w:val="single" w:sz="4" w:space="0" w:color="auto"/>
              <w:right w:val="single" w:sz="12" w:space="0" w:color="auto"/>
            </w:tcBorders>
            <w:vAlign w:val="center"/>
          </w:tcPr>
          <w:p w:rsidR="009B5F60" w:rsidRDefault="009B5F60">
            <w:pPr>
              <w:rPr>
                <w:sz w:val="24"/>
              </w:rPr>
            </w:pPr>
          </w:p>
        </w:tc>
      </w:tr>
      <w:tr w:rsidR="009B5F60">
        <w:trPr>
          <w:cantSplit/>
          <w:trHeight w:val="737"/>
          <w:jc w:val="center"/>
        </w:trPr>
        <w:tc>
          <w:tcPr>
            <w:tcW w:w="3816" w:type="dxa"/>
            <w:tcBorders>
              <w:top w:val="single" w:sz="4" w:space="0" w:color="auto"/>
              <w:left w:val="single" w:sz="12" w:space="0" w:color="auto"/>
              <w:bottom w:val="single" w:sz="4" w:space="0" w:color="auto"/>
              <w:right w:val="single" w:sz="4" w:space="0" w:color="auto"/>
            </w:tcBorders>
          </w:tcPr>
          <w:p w:rsidR="009B5F60" w:rsidRPr="00167AE0" w:rsidRDefault="00C1473D">
            <w:pPr>
              <w:spacing w:line="312" w:lineRule="auto"/>
              <w:rPr>
                <w:rFonts w:ascii="宋体" w:hAnsi="宋体"/>
                <w:sz w:val="24"/>
              </w:rPr>
            </w:pPr>
            <w:r w:rsidRPr="00167AE0">
              <w:rPr>
                <w:rFonts w:ascii="宋体" w:hAnsi="宋体" w:hint="eastAsia"/>
                <w:sz w:val="24"/>
              </w:rPr>
              <w:t>5、获国家级项目1-2项，省部级项目10项以上；</w:t>
            </w:r>
          </w:p>
        </w:tc>
        <w:tc>
          <w:tcPr>
            <w:tcW w:w="3543" w:type="dxa"/>
            <w:tcBorders>
              <w:top w:val="single" w:sz="4" w:space="0" w:color="auto"/>
              <w:left w:val="single" w:sz="4" w:space="0" w:color="auto"/>
              <w:bottom w:val="single" w:sz="4" w:space="0" w:color="auto"/>
              <w:right w:val="single" w:sz="4" w:space="0" w:color="auto"/>
            </w:tcBorders>
            <w:vAlign w:val="center"/>
          </w:tcPr>
          <w:p w:rsidR="009B5F60" w:rsidRPr="00167AE0" w:rsidRDefault="00C1473D">
            <w:pPr>
              <w:rPr>
                <w:rFonts w:ascii="仿宋_GB2312" w:eastAsia="仿宋_GB2312"/>
                <w:szCs w:val="21"/>
              </w:rPr>
            </w:pPr>
            <w:r w:rsidRPr="00167AE0">
              <w:rPr>
                <w:rFonts w:ascii="仿宋_GB2312" w:eastAsia="仿宋_GB2312" w:hint="eastAsia"/>
                <w:szCs w:val="21"/>
              </w:rPr>
              <w:t>超额完成。</w:t>
            </w:r>
          </w:p>
          <w:p w:rsidR="009B5F60" w:rsidRPr="00167AE0" w:rsidRDefault="00C1473D">
            <w:pPr>
              <w:rPr>
                <w:rFonts w:ascii="仿宋_GB2312" w:eastAsia="仿宋_GB2312"/>
                <w:szCs w:val="21"/>
              </w:rPr>
            </w:pPr>
            <w:r w:rsidRPr="00167AE0">
              <w:rPr>
                <w:rFonts w:ascii="仿宋_GB2312" w:eastAsia="仿宋_GB2312" w:hint="eastAsia"/>
                <w:szCs w:val="21"/>
              </w:rPr>
              <w:t>获得4项</w:t>
            </w:r>
            <w:r w:rsidRPr="00167AE0">
              <w:rPr>
                <w:rFonts w:ascii="仿宋_GB2312" w:eastAsia="仿宋_GB2312"/>
                <w:szCs w:val="21"/>
              </w:rPr>
              <w:t>国家级项目，</w:t>
            </w:r>
            <w:r w:rsidRPr="00167AE0">
              <w:rPr>
                <w:rFonts w:ascii="仿宋_GB2312" w:eastAsia="仿宋_GB2312" w:hint="eastAsia"/>
                <w:szCs w:val="21"/>
              </w:rPr>
              <w:t>21项</w:t>
            </w:r>
            <w:r w:rsidRPr="00167AE0">
              <w:rPr>
                <w:rFonts w:ascii="仿宋_GB2312" w:eastAsia="仿宋_GB2312"/>
                <w:szCs w:val="21"/>
              </w:rPr>
              <w:t>省部级项目</w:t>
            </w:r>
            <w:r w:rsidRPr="00167AE0">
              <w:rPr>
                <w:rFonts w:ascii="仿宋_GB2312" w:eastAsia="仿宋_GB2312" w:hint="eastAsia"/>
                <w:szCs w:val="21"/>
              </w:rPr>
              <w:t>。</w:t>
            </w:r>
          </w:p>
        </w:tc>
        <w:tc>
          <w:tcPr>
            <w:tcW w:w="2256" w:type="dxa"/>
            <w:tcBorders>
              <w:top w:val="single" w:sz="4" w:space="0" w:color="auto"/>
              <w:left w:val="single" w:sz="4" w:space="0" w:color="auto"/>
              <w:bottom w:val="single" w:sz="4" w:space="0" w:color="auto"/>
              <w:right w:val="single" w:sz="12" w:space="0" w:color="auto"/>
            </w:tcBorders>
            <w:vAlign w:val="center"/>
          </w:tcPr>
          <w:p w:rsidR="009B5F60" w:rsidRDefault="009B5F60">
            <w:pPr>
              <w:rPr>
                <w:sz w:val="24"/>
              </w:rPr>
            </w:pPr>
          </w:p>
        </w:tc>
      </w:tr>
      <w:tr w:rsidR="009B5F60">
        <w:trPr>
          <w:cantSplit/>
          <w:trHeight w:val="737"/>
          <w:jc w:val="center"/>
        </w:trPr>
        <w:tc>
          <w:tcPr>
            <w:tcW w:w="3816" w:type="dxa"/>
            <w:tcBorders>
              <w:top w:val="single" w:sz="4" w:space="0" w:color="auto"/>
              <w:left w:val="single" w:sz="12" w:space="0" w:color="auto"/>
              <w:bottom w:val="single" w:sz="4" w:space="0" w:color="auto"/>
              <w:right w:val="single" w:sz="4" w:space="0" w:color="auto"/>
            </w:tcBorders>
          </w:tcPr>
          <w:p w:rsidR="009B5F60" w:rsidRPr="00167AE0" w:rsidRDefault="00C1473D">
            <w:pPr>
              <w:spacing w:line="312" w:lineRule="auto"/>
              <w:rPr>
                <w:rFonts w:ascii="宋体" w:hAnsi="宋体"/>
                <w:sz w:val="24"/>
              </w:rPr>
            </w:pPr>
            <w:r w:rsidRPr="00167AE0">
              <w:rPr>
                <w:rFonts w:ascii="宋体" w:hAnsi="宋体" w:hint="eastAsia"/>
                <w:sz w:val="24"/>
              </w:rPr>
              <w:t>6、参加国际学术会议5人次，国内学术会议50人次；</w:t>
            </w:r>
          </w:p>
        </w:tc>
        <w:tc>
          <w:tcPr>
            <w:tcW w:w="3543" w:type="dxa"/>
            <w:tcBorders>
              <w:top w:val="single" w:sz="4" w:space="0" w:color="auto"/>
              <w:left w:val="single" w:sz="4" w:space="0" w:color="auto"/>
              <w:bottom w:val="single" w:sz="4" w:space="0" w:color="auto"/>
              <w:right w:val="single" w:sz="4" w:space="0" w:color="auto"/>
            </w:tcBorders>
            <w:vAlign w:val="center"/>
          </w:tcPr>
          <w:p w:rsidR="009B5F60" w:rsidRPr="00167AE0" w:rsidRDefault="00C1473D">
            <w:pPr>
              <w:rPr>
                <w:rFonts w:ascii="仿宋_GB2312" w:eastAsia="仿宋_GB2312"/>
                <w:szCs w:val="21"/>
              </w:rPr>
            </w:pPr>
            <w:r w:rsidRPr="00167AE0">
              <w:rPr>
                <w:rFonts w:ascii="仿宋_GB2312" w:eastAsia="仿宋_GB2312" w:hint="eastAsia"/>
                <w:szCs w:val="21"/>
              </w:rPr>
              <w:t>超额完成。</w:t>
            </w:r>
          </w:p>
          <w:p w:rsidR="009B5F60" w:rsidRPr="00167AE0" w:rsidRDefault="00C1473D">
            <w:pPr>
              <w:rPr>
                <w:rFonts w:ascii="仿宋_GB2312" w:eastAsia="仿宋_GB2312"/>
                <w:szCs w:val="21"/>
              </w:rPr>
            </w:pPr>
            <w:r w:rsidRPr="00167AE0">
              <w:rPr>
                <w:rFonts w:ascii="仿宋_GB2312" w:eastAsia="仿宋_GB2312" w:hint="eastAsia"/>
                <w:szCs w:val="21"/>
              </w:rPr>
              <w:t>参加</w:t>
            </w:r>
            <w:r w:rsidRPr="00167AE0">
              <w:rPr>
                <w:rFonts w:ascii="仿宋_GB2312" w:eastAsia="仿宋_GB2312"/>
                <w:szCs w:val="21"/>
              </w:rPr>
              <w:t>国际学术会议</w:t>
            </w:r>
            <w:r w:rsidRPr="00167AE0">
              <w:rPr>
                <w:rFonts w:ascii="仿宋_GB2312" w:eastAsia="仿宋_GB2312" w:hint="eastAsia"/>
                <w:szCs w:val="21"/>
              </w:rPr>
              <w:t>11人次</w:t>
            </w:r>
            <w:r w:rsidRPr="00167AE0">
              <w:rPr>
                <w:rFonts w:ascii="仿宋_GB2312" w:eastAsia="仿宋_GB2312"/>
                <w:szCs w:val="21"/>
              </w:rPr>
              <w:t>，国内学术会议</w:t>
            </w:r>
            <w:r w:rsidRPr="00167AE0">
              <w:rPr>
                <w:rFonts w:ascii="仿宋_GB2312" w:eastAsia="仿宋_GB2312" w:hint="eastAsia"/>
                <w:szCs w:val="21"/>
              </w:rPr>
              <w:t>10</w:t>
            </w:r>
            <w:r w:rsidRPr="00167AE0">
              <w:rPr>
                <w:rFonts w:ascii="仿宋_GB2312" w:eastAsia="仿宋_GB2312"/>
                <w:szCs w:val="21"/>
              </w:rPr>
              <w:t>7</w:t>
            </w:r>
            <w:r w:rsidRPr="00167AE0">
              <w:rPr>
                <w:rFonts w:ascii="仿宋_GB2312" w:eastAsia="仿宋_GB2312" w:hint="eastAsia"/>
                <w:szCs w:val="21"/>
              </w:rPr>
              <w:t>人次。</w:t>
            </w:r>
          </w:p>
        </w:tc>
        <w:tc>
          <w:tcPr>
            <w:tcW w:w="2256" w:type="dxa"/>
            <w:tcBorders>
              <w:top w:val="single" w:sz="4" w:space="0" w:color="auto"/>
              <w:left w:val="single" w:sz="4" w:space="0" w:color="auto"/>
              <w:bottom w:val="single" w:sz="4" w:space="0" w:color="auto"/>
              <w:right w:val="single" w:sz="12" w:space="0" w:color="auto"/>
            </w:tcBorders>
            <w:vAlign w:val="center"/>
          </w:tcPr>
          <w:p w:rsidR="009B5F60" w:rsidRDefault="009B5F60">
            <w:pPr>
              <w:rPr>
                <w:sz w:val="24"/>
              </w:rPr>
            </w:pPr>
          </w:p>
        </w:tc>
      </w:tr>
      <w:tr w:rsidR="009B5F60">
        <w:trPr>
          <w:cantSplit/>
          <w:trHeight w:val="737"/>
          <w:jc w:val="center"/>
        </w:trPr>
        <w:tc>
          <w:tcPr>
            <w:tcW w:w="3816" w:type="dxa"/>
            <w:tcBorders>
              <w:top w:val="single" w:sz="4" w:space="0" w:color="auto"/>
              <w:left w:val="single" w:sz="12" w:space="0" w:color="auto"/>
              <w:bottom w:val="single" w:sz="4" w:space="0" w:color="auto"/>
              <w:right w:val="single" w:sz="4" w:space="0" w:color="auto"/>
            </w:tcBorders>
          </w:tcPr>
          <w:p w:rsidR="009B5F60" w:rsidRPr="00167AE0" w:rsidRDefault="00C1473D">
            <w:pPr>
              <w:spacing w:line="312" w:lineRule="auto"/>
              <w:rPr>
                <w:rFonts w:ascii="宋体" w:hAnsi="宋体"/>
                <w:sz w:val="24"/>
              </w:rPr>
            </w:pPr>
            <w:r w:rsidRPr="00167AE0">
              <w:rPr>
                <w:rFonts w:ascii="宋体" w:hAnsi="宋体" w:hint="eastAsia"/>
                <w:sz w:val="24"/>
              </w:rPr>
              <w:t>7、提供重要决策咨询报告2-3篇；</w:t>
            </w:r>
          </w:p>
        </w:tc>
        <w:tc>
          <w:tcPr>
            <w:tcW w:w="3543" w:type="dxa"/>
            <w:tcBorders>
              <w:top w:val="single" w:sz="4" w:space="0" w:color="auto"/>
              <w:left w:val="single" w:sz="4" w:space="0" w:color="auto"/>
              <w:bottom w:val="single" w:sz="4" w:space="0" w:color="auto"/>
              <w:right w:val="single" w:sz="4" w:space="0" w:color="auto"/>
            </w:tcBorders>
            <w:vAlign w:val="center"/>
          </w:tcPr>
          <w:p w:rsidR="009B5F60" w:rsidRPr="00167AE0" w:rsidRDefault="00167AE0">
            <w:pPr>
              <w:rPr>
                <w:rFonts w:ascii="仿宋_GB2312" w:eastAsia="仿宋_GB2312"/>
                <w:szCs w:val="21"/>
              </w:rPr>
            </w:pPr>
            <w:r w:rsidRPr="00167AE0">
              <w:rPr>
                <w:rFonts w:ascii="仿宋_GB2312" w:eastAsia="仿宋_GB2312" w:hint="eastAsia"/>
                <w:szCs w:val="21"/>
              </w:rPr>
              <w:t>超额</w:t>
            </w:r>
            <w:r w:rsidR="00C1473D" w:rsidRPr="00167AE0">
              <w:rPr>
                <w:rFonts w:ascii="仿宋_GB2312" w:eastAsia="仿宋_GB2312" w:hint="eastAsia"/>
                <w:szCs w:val="21"/>
              </w:rPr>
              <w:t>完成。</w:t>
            </w:r>
          </w:p>
          <w:p w:rsidR="009B5F60" w:rsidRPr="00167AE0" w:rsidRDefault="00C1473D">
            <w:pPr>
              <w:rPr>
                <w:rFonts w:ascii="仿宋_GB2312" w:eastAsia="仿宋_GB2312"/>
                <w:szCs w:val="21"/>
              </w:rPr>
            </w:pPr>
            <w:r w:rsidRPr="00167AE0">
              <w:rPr>
                <w:rFonts w:ascii="仿宋_GB2312" w:eastAsia="仿宋_GB2312" w:hint="eastAsia"/>
                <w:szCs w:val="21"/>
              </w:rPr>
              <w:t>提供决策咨询</w:t>
            </w:r>
            <w:r w:rsidRPr="00167AE0">
              <w:rPr>
                <w:rFonts w:ascii="仿宋_GB2312" w:eastAsia="仿宋_GB2312"/>
                <w:szCs w:val="21"/>
              </w:rPr>
              <w:t>报告</w:t>
            </w:r>
            <w:r w:rsidRPr="00167AE0">
              <w:rPr>
                <w:rFonts w:ascii="仿宋_GB2312" w:eastAsia="仿宋_GB2312" w:hint="eastAsia"/>
                <w:szCs w:val="21"/>
              </w:rPr>
              <w:t>3篇，制定职业</w:t>
            </w:r>
            <w:r w:rsidRPr="00167AE0">
              <w:rPr>
                <w:rFonts w:ascii="仿宋_GB2312" w:eastAsia="仿宋_GB2312"/>
                <w:szCs w:val="21"/>
              </w:rPr>
              <w:t>标准</w:t>
            </w:r>
            <w:r w:rsidRPr="00167AE0">
              <w:rPr>
                <w:rFonts w:ascii="仿宋_GB2312" w:eastAsia="仿宋_GB2312" w:hint="eastAsia"/>
                <w:szCs w:val="21"/>
              </w:rPr>
              <w:t>等4套。</w:t>
            </w:r>
          </w:p>
        </w:tc>
        <w:tc>
          <w:tcPr>
            <w:tcW w:w="2256" w:type="dxa"/>
            <w:tcBorders>
              <w:top w:val="single" w:sz="4" w:space="0" w:color="auto"/>
              <w:left w:val="single" w:sz="4" w:space="0" w:color="auto"/>
              <w:bottom w:val="single" w:sz="4" w:space="0" w:color="auto"/>
              <w:right w:val="single" w:sz="12" w:space="0" w:color="auto"/>
            </w:tcBorders>
            <w:vAlign w:val="center"/>
          </w:tcPr>
          <w:p w:rsidR="009B5F60" w:rsidRDefault="009B5F60">
            <w:pPr>
              <w:rPr>
                <w:sz w:val="24"/>
              </w:rPr>
            </w:pPr>
          </w:p>
        </w:tc>
      </w:tr>
      <w:tr w:rsidR="009B5F60">
        <w:trPr>
          <w:cantSplit/>
          <w:trHeight w:val="737"/>
          <w:jc w:val="center"/>
        </w:trPr>
        <w:tc>
          <w:tcPr>
            <w:tcW w:w="3816" w:type="dxa"/>
            <w:tcBorders>
              <w:top w:val="single" w:sz="4" w:space="0" w:color="auto"/>
              <w:left w:val="single" w:sz="12" w:space="0" w:color="auto"/>
              <w:bottom w:val="single" w:sz="4" w:space="0" w:color="auto"/>
              <w:right w:val="single" w:sz="4" w:space="0" w:color="auto"/>
            </w:tcBorders>
          </w:tcPr>
          <w:p w:rsidR="009B5F60" w:rsidRPr="00167AE0" w:rsidRDefault="00C1473D">
            <w:r w:rsidRPr="00167AE0">
              <w:rPr>
                <w:rFonts w:ascii="宋体" w:hAnsi="宋体" w:hint="eastAsia"/>
                <w:sz w:val="24"/>
              </w:rPr>
              <w:t>8、奥运会、全运会、青奥会科技支持和服务水平提升。</w:t>
            </w:r>
          </w:p>
        </w:tc>
        <w:tc>
          <w:tcPr>
            <w:tcW w:w="3543" w:type="dxa"/>
            <w:tcBorders>
              <w:top w:val="single" w:sz="4" w:space="0" w:color="auto"/>
              <w:left w:val="single" w:sz="4" w:space="0" w:color="auto"/>
              <w:bottom w:val="single" w:sz="4" w:space="0" w:color="auto"/>
              <w:right w:val="single" w:sz="4" w:space="0" w:color="auto"/>
            </w:tcBorders>
            <w:vAlign w:val="center"/>
          </w:tcPr>
          <w:p w:rsidR="009B5F60" w:rsidRPr="00167AE0" w:rsidRDefault="00C1473D">
            <w:pPr>
              <w:rPr>
                <w:rFonts w:ascii="仿宋_GB2312" w:eastAsia="仿宋_GB2312"/>
                <w:szCs w:val="21"/>
              </w:rPr>
            </w:pPr>
            <w:r w:rsidRPr="00167AE0">
              <w:rPr>
                <w:rFonts w:ascii="仿宋_GB2312" w:eastAsia="仿宋_GB2312" w:hint="eastAsia"/>
                <w:szCs w:val="21"/>
              </w:rPr>
              <w:t>完成。</w:t>
            </w:r>
          </w:p>
          <w:p w:rsidR="009B5F60" w:rsidRPr="00167AE0" w:rsidRDefault="00C1473D">
            <w:pPr>
              <w:rPr>
                <w:rFonts w:ascii="仿宋_GB2312" w:eastAsia="仿宋_GB2312"/>
                <w:szCs w:val="21"/>
              </w:rPr>
            </w:pPr>
            <w:r w:rsidRPr="00167AE0">
              <w:rPr>
                <w:rFonts w:ascii="仿宋_GB2312" w:eastAsia="仿宋_GB2312" w:hint="eastAsia"/>
                <w:szCs w:val="21"/>
              </w:rPr>
              <w:t>通过承担奥运攻关课题，提升研究与应用能力；通过构建</w:t>
            </w:r>
            <w:r w:rsidRPr="00167AE0">
              <w:rPr>
                <w:rFonts w:ascii="仿宋_GB2312" w:eastAsia="仿宋_GB2312"/>
                <w:szCs w:val="21"/>
              </w:rPr>
              <w:t>多学科</w:t>
            </w:r>
            <w:r w:rsidRPr="00167AE0">
              <w:rPr>
                <w:rFonts w:ascii="仿宋_GB2312" w:eastAsia="仿宋_GB2312" w:hint="eastAsia"/>
                <w:szCs w:val="21"/>
              </w:rPr>
              <w:t>复合型</w:t>
            </w:r>
            <w:r w:rsidRPr="00167AE0">
              <w:rPr>
                <w:rFonts w:ascii="仿宋_GB2312" w:eastAsia="仿宋_GB2312"/>
                <w:szCs w:val="21"/>
              </w:rPr>
              <w:t>团队</w:t>
            </w:r>
            <w:r w:rsidRPr="00167AE0">
              <w:rPr>
                <w:rFonts w:ascii="仿宋_GB2312" w:eastAsia="仿宋_GB2312" w:hint="eastAsia"/>
                <w:szCs w:val="21"/>
              </w:rPr>
              <w:t>，创新</w:t>
            </w:r>
            <w:r w:rsidRPr="00167AE0">
              <w:rPr>
                <w:rFonts w:ascii="仿宋_GB2312" w:eastAsia="仿宋_GB2312"/>
                <w:szCs w:val="21"/>
              </w:rPr>
              <w:t>竞技</w:t>
            </w:r>
            <w:r w:rsidRPr="00167AE0">
              <w:rPr>
                <w:rFonts w:ascii="仿宋_GB2312" w:eastAsia="仿宋_GB2312" w:hint="eastAsia"/>
                <w:szCs w:val="21"/>
              </w:rPr>
              <w:t>体育训练模式</w:t>
            </w:r>
            <w:r w:rsidRPr="00167AE0">
              <w:rPr>
                <w:rFonts w:ascii="仿宋_GB2312" w:eastAsia="仿宋_GB2312"/>
                <w:szCs w:val="21"/>
              </w:rPr>
              <w:t>，有效提升科学训练水平</w:t>
            </w:r>
            <w:r w:rsidRPr="00167AE0">
              <w:rPr>
                <w:rFonts w:ascii="仿宋_GB2312" w:eastAsia="仿宋_GB2312" w:hint="eastAsia"/>
                <w:szCs w:val="21"/>
              </w:rPr>
              <w:t>；通过</w:t>
            </w:r>
            <w:r w:rsidRPr="00167AE0">
              <w:rPr>
                <w:rFonts w:ascii="仿宋_GB2312" w:eastAsia="仿宋_GB2312"/>
                <w:szCs w:val="21"/>
              </w:rPr>
              <w:t>开展精英运动员精细化培养模式探索、保障运动员</w:t>
            </w:r>
            <w:r w:rsidRPr="00167AE0">
              <w:rPr>
                <w:rFonts w:ascii="仿宋_GB2312" w:eastAsia="仿宋_GB2312" w:hint="eastAsia"/>
                <w:szCs w:val="21"/>
              </w:rPr>
              <w:t>持续</w:t>
            </w:r>
            <w:r w:rsidRPr="00167AE0">
              <w:rPr>
                <w:rFonts w:ascii="仿宋_GB2312" w:eastAsia="仿宋_GB2312"/>
                <w:szCs w:val="21"/>
              </w:rPr>
              <w:t>不断</w:t>
            </w:r>
            <w:r w:rsidRPr="00167AE0">
              <w:rPr>
                <w:rFonts w:ascii="仿宋_GB2312" w:eastAsia="仿宋_GB2312" w:hint="eastAsia"/>
                <w:szCs w:val="21"/>
              </w:rPr>
              <w:t>地</w:t>
            </w:r>
            <w:r w:rsidRPr="00167AE0">
              <w:rPr>
                <w:rFonts w:ascii="仿宋_GB2312" w:eastAsia="仿宋_GB2312"/>
                <w:szCs w:val="21"/>
              </w:rPr>
              <w:t>创造优异成绩</w:t>
            </w:r>
            <w:r w:rsidRPr="00167AE0">
              <w:rPr>
                <w:rFonts w:ascii="仿宋_GB2312" w:eastAsia="仿宋_GB2312" w:hint="eastAsia"/>
                <w:szCs w:val="21"/>
              </w:rPr>
              <w:t>。</w:t>
            </w:r>
          </w:p>
        </w:tc>
        <w:tc>
          <w:tcPr>
            <w:tcW w:w="2256" w:type="dxa"/>
            <w:tcBorders>
              <w:top w:val="single" w:sz="4" w:space="0" w:color="auto"/>
              <w:left w:val="single" w:sz="4" w:space="0" w:color="auto"/>
              <w:bottom w:val="single" w:sz="4" w:space="0" w:color="auto"/>
              <w:right w:val="single" w:sz="12" w:space="0" w:color="auto"/>
            </w:tcBorders>
            <w:vAlign w:val="center"/>
          </w:tcPr>
          <w:p w:rsidR="009B5F60" w:rsidRDefault="009B5F60">
            <w:pPr>
              <w:rPr>
                <w:sz w:val="24"/>
              </w:rPr>
            </w:pPr>
          </w:p>
        </w:tc>
      </w:tr>
      <w:tr w:rsidR="009B5F60">
        <w:trPr>
          <w:cantSplit/>
          <w:trHeight w:val="2179"/>
          <w:jc w:val="center"/>
        </w:trPr>
        <w:tc>
          <w:tcPr>
            <w:tcW w:w="3816" w:type="dxa"/>
            <w:tcBorders>
              <w:top w:val="single" w:sz="4" w:space="0" w:color="auto"/>
              <w:left w:val="single" w:sz="12" w:space="0" w:color="auto"/>
              <w:right w:val="single" w:sz="4" w:space="0" w:color="auto"/>
            </w:tcBorders>
          </w:tcPr>
          <w:p w:rsidR="009B5F60" w:rsidRPr="00167AE0" w:rsidRDefault="00C1473D">
            <w:pPr>
              <w:spacing w:line="312" w:lineRule="auto"/>
              <w:rPr>
                <w:rFonts w:ascii="宋体" w:hAnsi="宋体"/>
                <w:sz w:val="24"/>
              </w:rPr>
            </w:pPr>
            <w:r w:rsidRPr="00167AE0">
              <w:rPr>
                <w:rFonts w:ascii="宋体" w:hAnsi="宋体" w:hint="eastAsia"/>
                <w:sz w:val="24"/>
              </w:rPr>
              <w:t>9、增强公共体育服务和全民健康监测研究水平。建设江苏省公共体育服务研发中心，为推进江苏省体育产业政策研究、赛事和场馆管理以及全民健康提供智力支持。</w:t>
            </w:r>
          </w:p>
        </w:tc>
        <w:tc>
          <w:tcPr>
            <w:tcW w:w="3543" w:type="dxa"/>
            <w:tcBorders>
              <w:top w:val="single" w:sz="4" w:space="0" w:color="auto"/>
              <w:left w:val="single" w:sz="4" w:space="0" w:color="auto"/>
              <w:right w:val="single" w:sz="4" w:space="0" w:color="auto"/>
            </w:tcBorders>
            <w:vAlign w:val="center"/>
          </w:tcPr>
          <w:p w:rsidR="009B5F60" w:rsidRPr="00167AE0" w:rsidRDefault="00C1473D">
            <w:pPr>
              <w:rPr>
                <w:rFonts w:ascii="仿宋_GB2312" w:eastAsia="仿宋_GB2312"/>
                <w:szCs w:val="21"/>
              </w:rPr>
            </w:pPr>
            <w:r w:rsidRPr="00167AE0">
              <w:rPr>
                <w:rFonts w:ascii="仿宋_GB2312" w:eastAsia="仿宋_GB2312" w:hint="eastAsia"/>
                <w:szCs w:val="21"/>
              </w:rPr>
              <w:t>完成。</w:t>
            </w:r>
          </w:p>
          <w:p w:rsidR="009B5F60" w:rsidRPr="00167AE0" w:rsidRDefault="00C1473D">
            <w:pPr>
              <w:rPr>
                <w:sz w:val="24"/>
              </w:rPr>
            </w:pPr>
            <w:r w:rsidRPr="00167AE0">
              <w:rPr>
                <w:rFonts w:ascii="仿宋_GB2312" w:eastAsia="仿宋_GB2312" w:hint="eastAsia"/>
                <w:szCs w:val="21"/>
              </w:rPr>
              <w:t>运动与健康工程协同创新中心</w:t>
            </w:r>
            <w:r w:rsidR="008302B0" w:rsidRPr="00167AE0">
              <w:rPr>
                <w:rFonts w:ascii="仿宋_GB2312" w:eastAsia="仿宋_GB2312"/>
                <w:szCs w:val="21"/>
              </w:rPr>
              <w:t>-</w:t>
            </w:r>
            <w:r w:rsidR="008302B0" w:rsidRPr="00167AE0">
              <w:rPr>
                <w:rFonts w:ascii="仿宋_GB2312" w:eastAsia="仿宋_GB2312" w:hint="eastAsia"/>
                <w:szCs w:val="21"/>
              </w:rPr>
              <w:t>江苏省公共体育服务研发中心成功通</w:t>
            </w:r>
            <w:r w:rsidRPr="00167AE0">
              <w:rPr>
                <w:rFonts w:ascii="仿宋_GB2312" w:eastAsia="仿宋_GB2312" w:hint="eastAsia"/>
                <w:szCs w:val="21"/>
              </w:rPr>
              <w:t>过验收，获批成立江苏省学生体质健康监测与干预行动研究中心、江苏省体育赛事研究中心等研究机构，在公共健康与体育服务、体育产业和赛事开发等方面开展研究，服务地方经济社会发展。</w:t>
            </w:r>
          </w:p>
        </w:tc>
        <w:tc>
          <w:tcPr>
            <w:tcW w:w="2256" w:type="dxa"/>
            <w:tcBorders>
              <w:top w:val="single" w:sz="4" w:space="0" w:color="auto"/>
              <w:left w:val="single" w:sz="4" w:space="0" w:color="auto"/>
              <w:right w:val="single" w:sz="12" w:space="0" w:color="auto"/>
            </w:tcBorders>
            <w:vAlign w:val="center"/>
          </w:tcPr>
          <w:p w:rsidR="009B5F60" w:rsidRDefault="009B5F60">
            <w:pPr>
              <w:rPr>
                <w:sz w:val="24"/>
              </w:rPr>
            </w:pPr>
          </w:p>
        </w:tc>
      </w:tr>
      <w:tr w:rsidR="009B5F60">
        <w:trPr>
          <w:cantSplit/>
          <w:trHeight w:val="737"/>
          <w:jc w:val="center"/>
        </w:trPr>
        <w:tc>
          <w:tcPr>
            <w:tcW w:w="3816" w:type="dxa"/>
            <w:tcBorders>
              <w:top w:val="single" w:sz="4" w:space="0" w:color="auto"/>
              <w:left w:val="single" w:sz="12" w:space="0" w:color="auto"/>
              <w:bottom w:val="single" w:sz="12" w:space="0" w:color="auto"/>
              <w:right w:val="single" w:sz="4" w:space="0" w:color="auto"/>
            </w:tcBorders>
            <w:vAlign w:val="center"/>
          </w:tcPr>
          <w:p w:rsidR="009B5F60" w:rsidRDefault="00C1473D">
            <w:pPr>
              <w:rPr>
                <w:sz w:val="24"/>
              </w:rPr>
            </w:pPr>
            <w:r>
              <w:rPr>
                <w:sz w:val="24"/>
              </w:rPr>
              <w:t>…</w:t>
            </w:r>
          </w:p>
        </w:tc>
        <w:tc>
          <w:tcPr>
            <w:tcW w:w="3543" w:type="dxa"/>
            <w:tcBorders>
              <w:top w:val="single" w:sz="4" w:space="0" w:color="auto"/>
              <w:left w:val="single" w:sz="4" w:space="0" w:color="auto"/>
              <w:bottom w:val="single" w:sz="12" w:space="0" w:color="auto"/>
              <w:right w:val="single" w:sz="4" w:space="0" w:color="auto"/>
            </w:tcBorders>
            <w:vAlign w:val="center"/>
          </w:tcPr>
          <w:p w:rsidR="009B5F60" w:rsidRDefault="009B5F60">
            <w:pPr>
              <w:rPr>
                <w:sz w:val="24"/>
              </w:rPr>
            </w:pPr>
          </w:p>
        </w:tc>
        <w:tc>
          <w:tcPr>
            <w:tcW w:w="2256" w:type="dxa"/>
            <w:tcBorders>
              <w:top w:val="single" w:sz="4" w:space="0" w:color="auto"/>
              <w:left w:val="single" w:sz="4" w:space="0" w:color="auto"/>
              <w:bottom w:val="single" w:sz="12" w:space="0" w:color="auto"/>
              <w:right w:val="single" w:sz="12" w:space="0" w:color="auto"/>
            </w:tcBorders>
            <w:vAlign w:val="center"/>
          </w:tcPr>
          <w:p w:rsidR="009B5F60" w:rsidRDefault="009B5F60">
            <w:pPr>
              <w:rPr>
                <w:sz w:val="24"/>
              </w:rPr>
            </w:pPr>
          </w:p>
        </w:tc>
      </w:tr>
    </w:tbl>
    <w:p w:rsidR="009B5F60" w:rsidRDefault="00C1473D">
      <w:pPr>
        <w:snapToGrid w:val="0"/>
        <w:spacing w:line="300" w:lineRule="auto"/>
        <w:jc w:val="left"/>
        <w:outlineLvl w:val="0"/>
        <w:rPr>
          <w:rFonts w:eastAsia="楷体_GB2312"/>
          <w:sz w:val="18"/>
          <w:szCs w:val="18"/>
        </w:rPr>
      </w:pPr>
      <w:r>
        <w:rPr>
          <w:rFonts w:eastAsia="楷体_GB2312"/>
          <w:sz w:val="18"/>
          <w:szCs w:val="18"/>
        </w:rPr>
        <w:t>注：</w:t>
      </w:r>
      <w:r>
        <w:rPr>
          <w:rFonts w:eastAsia="楷体_GB2312"/>
          <w:sz w:val="18"/>
          <w:szCs w:val="18"/>
        </w:rPr>
        <w:t>“</w:t>
      </w:r>
      <w:r>
        <w:rPr>
          <w:rFonts w:eastAsia="楷体_GB2312"/>
          <w:sz w:val="18"/>
          <w:szCs w:val="18"/>
        </w:rPr>
        <w:t>任务名称</w:t>
      </w:r>
      <w:r>
        <w:rPr>
          <w:rFonts w:eastAsia="楷体_GB2312"/>
          <w:sz w:val="18"/>
          <w:szCs w:val="18"/>
        </w:rPr>
        <w:t>”</w:t>
      </w:r>
      <w:r>
        <w:rPr>
          <w:rFonts w:eastAsia="楷体_GB2312"/>
          <w:sz w:val="18"/>
          <w:szCs w:val="18"/>
        </w:rPr>
        <w:t>指《任务书》中</w:t>
      </w:r>
      <w:r>
        <w:rPr>
          <w:rFonts w:eastAsia="楷体_GB2312"/>
          <w:sz w:val="18"/>
          <w:szCs w:val="18"/>
        </w:rPr>
        <w:t>“</w:t>
      </w:r>
      <w:r>
        <w:rPr>
          <w:rFonts w:eastAsia="楷体_GB2312"/>
          <w:sz w:val="18"/>
          <w:szCs w:val="18"/>
        </w:rPr>
        <w:t>目标任务</w:t>
      </w:r>
      <w:r>
        <w:rPr>
          <w:rFonts w:eastAsia="楷体_GB2312"/>
          <w:sz w:val="18"/>
          <w:szCs w:val="18"/>
        </w:rPr>
        <w:t>”</w:t>
      </w:r>
      <w:r>
        <w:rPr>
          <w:rFonts w:eastAsia="楷体_GB2312"/>
          <w:sz w:val="18"/>
          <w:szCs w:val="18"/>
        </w:rPr>
        <w:t>和</w:t>
      </w:r>
      <w:r>
        <w:rPr>
          <w:rFonts w:eastAsia="楷体_GB2312"/>
          <w:sz w:val="18"/>
          <w:szCs w:val="18"/>
        </w:rPr>
        <w:t>“</w:t>
      </w:r>
      <w:r>
        <w:rPr>
          <w:rFonts w:eastAsia="楷体_GB2312"/>
          <w:sz w:val="18"/>
          <w:szCs w:val="18"/>
        </w:rPr>
        <w:t>预期标志性成果</w:t>
      </w:r>
      <w:r>
        <w:rPr>
          <w:rFonts w:eastAsia="楷体_GB2312"/>
          <w:sz w:val="18"/>
          <w:szCs w:val="18"/>
        </w:rPr>
        <w:t>”</w:t>
      </w:r>
      <w:r>
        <w:rPr>
          <w:rFonts w:eastAsia="楷体_GB2312"/>
          <w:sz w:val="18"/>
          <w:szCs w:val="18"/>
        </w:rPr>
        <w:t>中列出的任务（含</w:t>
      </w:r>
      <w:r>
        <w:rPr>
          <w:rFonts w:eastAsia="楷体_GB2312"/>
          <w:sz w:val="18"/>
          <w:szCs w:val="18"/>
        </w:rPr>
        <w:t>“</w:t>
      </w:r>
      <w:r>
        <w:rPr>
          <w:rFonts w:eastAsia="楷体_GB2312"/>
          <w:sz w:val="18"/>
          <w:szCs w:val="18"/>
        </w:rPr>
        <w:t>力争</w:t>
      </w:r>
      <w:r>
        <w:rPr>
          <w:rFonts w:eastAsia="楷体_GB2312"/>
          <w:sz w:val="18"/>
          <w:szCs w:val="18"/>
        </w:rPr>
        <w:t>”</w:t>
      </w:r>
      <w:r>
        <w:rPr>
          <w:rFonts w:eastAsia="楷体_GB2312"/>
          <w:sz w:val="18"/>
          <w:szCs w:val="18"/>
        </w:rPr>
        <w:t>类任务）</w:t>
      </w:r>
      <w:bookmarkEnd w:id="3"/>
    </w:p>
    <w:p w:rsidR="009B5F60" w:rsidRDefault="009B5F60">
      <w:pPr>
        <w:widowControl/>
        <w:spacing w:line="300" w:lineRule="auto"/>
        <w:jc w:val="left"/>
        <w:rPr>
          <w:rFonts w:eastAsia="楷体_GB2312"/>
          <w:sz w:val="18"/>
          <w:szCs w:val="18"/>
        </w:rPr>
        <w:sectPr w:rsidR="009B5F60">
          <w:pgSz w:w="11907" w:h="16840"/>
          <w:pgMar w:top="1134" w:right="1134" w:bottom="1134" w:left="1134" w:header="720" w:footer="720" w:gutter="0"/>
          <w:cols w:space="720"/>
        </w:sectPr>
      </w:pPr>
    </w:p>
    <w:p w:rsidR="009B5F60" w:rsidRDefault="00C1473D">
      <w:pPr>
        <w:snapToGrid w:val="0"/>
        <w:spacing w:line="300" w:lineRule="auto"/>
        <w:outlineLvl w:val="0"/>
        <w:rPr>
          <w:rFonts w:eastAsia="黑体"/>
          <w:sz w:val="36"/>
          <w:szCs w:val="36"/>
        </w:rPr>
      </w:pPr>
      <w:r>
        <w:rPr>
          <w:rFonts w:eastAsia="黑体"/>
          <w:sz w:val="36"/>
          <w:szCs w:val="36"/>
        </w:rPr>
        <w:lastRenderedPageBreak/>
        <w:t>四、典型案例</w:t>
      </w:r>
    </w:p>
    <w:tbl>
      <w:tblPr>
        <w:tblW w:w="95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489"/>
        <w:gridCol w:w="8081"/>
      </w:tblGrid>
      <w:tr w:rsidR="009B5F60" w:rsidTr="00716DC5">
        <w:trPr>
          <w:trHeight w:val="673"/>
          <w:jc w:val="center"/>
        </w:trPr>
        <w:tc>
          <w:tcPr>
            <w:tcW w:w="9570" w:type="dxa"/>
            <w:gridSpan w:val="2"/>
            <w:tcBorders>
              <w:top w:val="single" w:sz="12" w:space="0" w:color="auto"/>
              <w:left w:val="single" w:sz="12" w:space="0" w:color="auto"/>
              <w:bottom w:val="single" w:sz="12" w:space="0" w:color="auto"/>
              <w:right w:val="single" w:sz="12" w:space="0" w:color="auto"/>
            </w:tcBorders>
          </w:tcPr>
          <w:p w:rsidR="009B5F60" w:rsidRDefault="00C1473D">
            <w:pPr>
              <w:ind w:firstLineChars="200" w:firstLine="480"/>
              <w:rPr>
                <w:kern w:val="0"/>
                <w:sz w:val="24"/>
              </w:rPr>
            </w:pPr>
            <w:r>
              <w:rPr>
                <w:kern w:val="0"/>
                <w:sz w:val="24"/>
              </w:rPr>
              <w:t>请填写本学科在服务国家战略需求或地方经济社会发展方面的</w:t>
            </w:r>
            <w:r>
              <w:rPr>
                <w:kern w:val="0"/>
                <w:sz w:val="24"/>
              </w:rPr>
              <w:t>3</w:t>
            </w:r>
            <w:r>
              <w:rPr>
                <w:kern w:val="0"/>
                <w:sz w:val="24"/>
              </w:rPr>
              <w:t>个典型案例</w:t>
            </w:r>
            <w:r>
              <w:rPr>
                <w:sz w:val="24"/>
              </w:rPr>
              <w:t>。案例内容主要</w:t>
            </w:r>
            <w:r>
              <w:rPr>
                <w:kern w:val="0"/>
                <w:sz w:val="24"/>
              </w:rPr>
              <w:t>包括学科简介、服务国家战略需求或地方经济社会发展具体案例、取得的社会效益、经济效益以及社会影响、社会评价等。案例撰写要求文字精炼生动，内容具体实在，有事实、有数据，具有新闻宣传价值，避免流水账式的工作总结。每个</w:t>
            </w:r>
            <w:r>
              <w:rPr>
                <w:sz w:val="24"/>
              </w:rPr>
              <w:t>案例限</w:t>
            </w:r>
            <w:r>
              <w:rPr>
                <w:sz w:val="24"/>
              </w:rPr>
              <w:t>2000</w:t>
            </w:r>
            <w:r>
              <w:rPr>
                <w:sz w:val="24"/>
              </w:rPr>
              <w:t>字左右</w:t>
            </w:r>
            <w:r>
              <w:rPr>
                <w:kern w:val="0"/>
                <w:sz w:val="24"/>
              </w:rPr>
              <w:t>。</w:t>
            </w:r>
          </w:p>
        </w:tc>
      </w:tr>
      <w:tr w:rsidR="009B5F60" w:rsidTr="00716DC5">
        <w:trPr>
          <w:trHeight w:val="766"/>
          <w:jc w:val="center"/>
        </w:trPr>
        <w:tc>
          <w:tcPr>
            <w:tcW w:w="1489" w:type="dxa"/>
            <w:tcBorders>
              <w:top w:val="single" w:sz="12" w:space="0" w:color="auto"/>
              <w:left w:val="single" w:sz="12" w:space="0" w:color="auto"/>
              <w:bottom w:val="single" w:sz="12" w:space="0" w:color="auto"/>
              <w:right w:val="single" w:sz="4" w:space="0" w:color="auto"/>
            </w:tcBorders>
            <w:vAlign w:val="center"/>
          </w:tcPr>
          <w:p w:rsidR="009B5F60" w:rsidRDefault="00C1473D">
            <w:pPr>
              <w:snapToGrid w:val="0"/>
              <w:jc w:val="center"/>
              <w:rPr>
                <w:kern w:val="0"/>
                <w:sz w:val="24"/>
              </w:rPr>
            </w:pPr>
            <w:bookmarkStart w:id="4" w:name="_Hlk498293950"/>
            <w:r>
              <w:rPr>
                <w:kern w:val="0"/>
                <w:sz w:val="24"/>
              </w:rPr>
              <w:t>案例</w:t>
            </w:r>
            <w:r>
              <w:rPr>
                <w:rFonts w:hint="eastAsia"/>
                <w:kern w:val="0"/>
                <w:sz w:val="24"/>
              </w:rPr>
              <w:t>一</w:t>
            </w:r>
          </w:p>
        </w:tc>
        <w:tc>
          <w:tcPr>
            <w:tcW w:w="8081" w:type="dxa"/>
            <w:tcBorders>
              <w:top w:val="single" w:sz="12" w:space="0" w:color="auto"/>
              <w:left w:val="single" w:sz="4" w:space="0" w:color="auto"/>
              <w:bottom w:val="single" w:sz="12" w:space="0" w:color="auto"/>
              <w:right w:val="single" w:sz="12" w:space="0" w:color="auto"/>
            </w:tcBorders>
            <w:vAlign w:val="center"/>
          </w:tcPr>
          <w:p w:rsidR="009B5F60" w:rsidRPr="00C837CE" w:rsidRDefault="00C1473D">
            <w:pPr>
              <w:snapToGrid w:val="0"/>
              <w:jc w:val="left"/>
              <w:rPr>
                <w:b/>
                <w:kern w:val="0"/>
                <w:sz w:val="24"/>
              </w:rPr>
            </w:pPr>
            <w:r w:rsidRPr="00C837CE">
              <w:rPr>
                <w:rFonts w:ascii="宋体" w:hAnsi="宋体" w:hint="eastAsia"/>
                <w:sz w:val="24"/>
              </w:rPr>
              <w:t>加快江苏省公共体育场馆服务外包发展的对策研究</w:t>
            </w:r>
          </w:p>
        </w:tc>
      </w:tr>
      <w:tr w:rsidR="009B5F60" w:rsidTr="00716DC5">
        <w:trPr>
          <w:trHeight w:val="10744"/>
          <w:jc w:val="center"/>
        </w:trPr>
        <w:tc>
          <w:tcPr>
            <w:tcW w:w="9570" w:type="dxa"/>
            <w:gridSpan w:val="2"/>
            <w:tcBorders>
              <w:top w:val="single" w:sz="12" w:space="0" w:color="auto"/>
              <w:left w:val="single" w:sz="12" w:space="0" w:color="auto"/>
              <w:bottom w:val="single" w:sz="12" w:space="0" w:color="auto"/>
              <w:right w:val="single" w:sz="12" w:space="0" w:color="auto"/>
            </w:tcBorders>
          </w:tcPr>
          <w:p w:rsidR="00167AE0" w:rsidRDefault="00C1473D">
            <w:pPr>
              <w:adjustRightInd w:val="0"/>
              <w:snapToGrid w:val="0"/>
              <w:spacing w:line="360" w:lineRule="auto"/>
              <w:ind w:firstLineChars="200" w:firstLine="420"/>
              <w:rPr>
                <w:rFonts w:ascii="宋体" w:hAnsi="宋体"/>
                <w:szCs w:val="21"/>
              </w:rPr>
            </w:pPr>
            <w:r>
              <w:rPr>
                <w:rFonts w:ascii="宋体" w:hAnsi="宋体" w:hint="eastAsia"/>
                <w:szCs w:val="21"/>
              </w:rPr>
              <w:t>研究成果《加快江苏省公共体育场馆服务外包发展的对策研究》主要观点被江苏省哲学社会科学规划办公室《江苏宣传工作动态•社科基金成果专刊》采用，主要研究成果由省委宣传部专报省领导参阅，获得江苏省委常委、宣传部部长王燕文、时任副省长曹卫星批示，省哲学社会科学规划办公室发函通报表扬，对该成果的社会效益给予了充分肯定。表扬函中指出：鉴于该项目对领导决策和实际工作产生重要推动作用，对该同志和课题组成员付出的辛勤劳动表示衷心感谢，给予通报表扬。另外，该研究部分成果入选由中国体育科学学会主办的全国第十届体育科学大会专题报告。</w:t>
            </w:r>
          </w:p>
          <w:p w:rsidR="00167AE0" w:rsidRDefault="00C1473D">
            <w:pPr>
              <w:adjustRightInd w:val="0"/>
              <w:snapToGrid w:val="0"/>
              <w:spacing w:line="360" w:lineRule="auto"/>
              <w:ind w:firstLineChars="200" w:firstLine="420"/>
              <w:rPr>
                <w:rFonts w:ascii="宋体" w:hAnsi="宋体"/>
                <w:szCs w:val="21"/>
              </w:rPr>
            </w:pPr>
            <w:r>
              <w:rPr>
                <w:rFonts w:ascii="宋体" w:hAnsi="宋体" w:hint="eastAsia"/>
                <w:szCs w:val="21"/>
              </w:rPr>
              <w:t>中央提出的《关于加快发展体育产业促进体育消费的若干意见》以及《</w:t>
            </w:r>
            <w:r>
              <w:rPr>
                <w:rFonts w:ascii="宋体" w:hAnsi="宋体"/>
                <w:szCs w:val="21"/>
              </w:rPr>
              <w:t>关于加强大型体育场馆运营管理改革创新提高公共服务水平的意见</w:t>
            </w:r>
            <w:r>
              <w:rPr>
                <w:rFonts w:ascii="宋体" w:hAnsi="宋体" w:hint="eastAsia"/>
                <w:szCs w:val="21"/>
              </w:rPr>
              <w:t>》均明确提出鼓励场馆运营管理实体可通过外包形式</w:t>
            </w:r>
            <w:r>
              <w:rPr>
                <w:rFonts w:ascii="宋体" w:hAnsi="宋体"/>
                <w:szCs w:val="21"/>
              </w:rPr>
              <w:t>逐步实现规模化、专业化</w:t>
            </w:r>
            <w:r>
              <w:rPr>
                <w:rFonts w:ascii="宋体" w:hAnsi="宋体" w:hint="eastAsia"/>
                <w:szCs w:val="21"/>
              </w:rPr>
              <w:t>和</w:t>
            </w:r>
            <w:r>
              <w:rPr>
                <w:rFonts w:ascii="宋体" w:hAnsi="宋体"/>
                <w:szCs w:val="21"/>
              </w:rPr>
              <w:t>社会化运营</w:t>
            </w:r>
            <w:r>
              <w:rPr>
                <w:rFonts w:ascii="宋体" w:hAnsi="宋体" w:hint="eastAsia"/>
                <w:szCs w:val="21"/>
              </w:rPr>
              <w:t>。南京体育学院郑美艳老师承担的省社科基金项目“江苏省公共体育场馆服务外包考核评价体系研究”，调研分析江苏省公共体育场馆服务外包运营的现状和存在问题，提出加快江苏省公共体育场馆服务外包项目发展的对策建议。</w:t>
            </w:r>
          </w:p>
          <w:p w:rsidR="00167AE0" w:rsidRDefault="00C1473D">
            <w:pPr>
              <w:adjustRightInd w:val="0"/>
              <w:snapToGrid w:val="0"/>
              <w:spacing w:line="360" w:lineRule="auto"/>
              <w:ind w:firstLineChars="200" w:firstLine="420"/>
              <w:rPr>
                <w:rFonts w:ascii="宋体" w:hAnsi="宋体"/>
                <w:szCs w:val="21"/>
              </w:rPr>
            </w:pPr>
            <w:r>
              <w:rPr>
                <w:rFonts w:ascii="宋体" w:hAnsi="宋体" w:hint="eastAsia"/>
                <w:szCs w:val="21"/>
              </w:rPr>
              <w:t>研究成果《加快江苏省公共体育场馆服务外包发展的对策研究》是在我国公共体育场馆服务外包改革的背景下，通过深入调查，对江苏公共体育场馆服务外包如何实施、如何评价、如何监管等一系列亟须研究和解决的突出现实问题提出独创性的见解和可操作性的建议。探索政府向社会购买公共体育场馆服务的新的思路、方法；提出公共体育场馆服务外包项目综合质量评估工作新的方案、对策；提出公共体育场馆服务外包多元主体监管的新理念。本研究始终坚持问题导向，找准影响公共体育场馆服务外包改革的薄弱环节，通过对江苏省多座城市知名公共体育场馆服务外包项目进行深入调查，发现当前江苏公共体育场馆服务外包运营过程中存在着公众获益不明显、承接商良莠不齐、准入规则不透明等问题。该研究还进一步掌握促进公共体育场服务外包发展的特点规律，立足于行政生态学视域，对公共体育场馆做深一步考察，发现公共体育场馆服务外包项目全过程中存在的深层次问题：从实施程度来看，公共体育场馆服务外包运营存在显著异质性；从实践过程来看，存在着“忽略”公共体育场馆服务外包运营实质的形式主义；从运作方法来看，公共体育场馆服务外包运营存在功能重叠等。</w:t>
            </w:r>
          </w:p>
          <w:p w:rsidR="009B5F60" w:rsidRDefault="00C1473D">
            <w:pPr>
              <w:adjustRightInd w:val="0"/>
              <w:snapToGrid w:val="0"/>
              <w:spacing w:line="360" w:lineRule="auto"/>
              <w:ind w:firstLineChars="200" w:firstLine="420"/>
              <w:rPr>
                <w:rFonts w:ascii="宋体" w:hAnsi="宋体"/>
                <w:szCs w:val="21"/>
              </w:rPr>
            </w:pPr>
            <w:r>
              <w:rPr>
                <w:rFonts w:ascii="宋体" w:hAnsi="宋体" w:hint="eastAsia"/>
                <w:szCs w:val="21"/>
              </w:rPr>
              <w:t>该研究为破解制约公共体育场馆服务外包发展的突出难题提供理论依据，使我省公共体育场馆社会化改革在解决问题中不断深化，这也是本研究的重要点难点所在。研究认为要有效提升我省公共体育场馆外包项目的服务效率和质量，需要从以下几个方面来加强：一要设立招标投标门槛，完善承接</w:t>
            </w:r>
            <w:r>
              <w:rPr>
                <w:rFonts w:ascii="宋体" w:hAnsi="宋体" w:hint="eastAsia"/>
                <w:szCs w:val="21"/>
              </w:rPr>
              <w:lastRenderedPageBreak/>
              <w:t>商选择管理决策制度；二要建立质量考评机制，保障健康发展；三要建立运营监管体系，健全公共责任。</w:t>
            </w:r>
          </w:p>
        </w:tc>
      </w:tr>
      <w:bookmarkEnd w:id="4"/>
    </w:tbl>
    <w:p w:rsidR="009B5F60" w:rsidRDefault="009B5F60">
      <w:pPr>
        <w:snapToGrid w:val="0"/>
        <w:spacing w:line="300" w:lineRule="auto"/>
        <w:jc w:val="left"/>
        <w:outlineLvl w:val="0"/>
        <w:rPr>
          <w:rFonts w:eastAsia="黑体"/>
          <w:sz w:val="36"/>
          <w:szCs w:val="36"/>
        </w:rPr>
      </w:pPr>
    </w:p>
    <w:p w:rsidR="00716DC5" w:rsidRDefault="00716DC5">
      <w:pPr>
        <w:snapToGrid w:val="0"/>
        <w:spacing w:line="300" w:lineRule="auto"/>
        <w:jc w:val="left"/>
        <w:outlineLvl w:val="0"/>
        <w:rPr>
          <w:rFonts w:eastAsia="黑体"/>
          <w:sz w:val="36"/>
          <w:szCs w:val="36"/>
        </w:rPr>
      </w:pPr>
    </w:p>
    <w:p w:rsidR="00716DC5" w:rsidRDefault="00716DC5">
      <w:pPr>
        <w:snapToGrid w:val="0"/>
        <w:spacing w:line="300" w:lineRule="auto"/>
        <w:jc w:val="left"/>
        <w:outlineLvl w:val="0"/>
        <w:rPr>
          <w:rFonts w:eastAsia="黑体"/>
          <w:sz w:val="36"/>
          <w:szCs w:val="36"/>
        </w:rPr>
      </w:pPr>
    </w:p>
    <w:p w:rsidR="00716DC5" w:rsidRDefault="00716DC5">
      <w:pPr>
        <w:snapToGrid w:val="0"/>
        <w:spacing w:line="300" w:lineRule="auto"/>
        <w:jc w:val="left"/>
        <w:outlineLvl w:val="0"/>
        <w:rPr>
          <w:rFonts w:eastAsia="黑体"/>
          <w:sz w:val="36"/>
          <w:szCs w:val="36"/>
        </w:rPr>
      </w:pPr>
    </w:p>
    <w:p w:rsidR="00716DC5" w:rsidRDefault="00716DC5">
      <w:pPr>
        <w:snapToGrid w:val="0"/>
        <w:spacing w:line="300" w:lineRule="auto"/>
        <w:jc w:val="left"/>
        <w:outlineLvl w:val="0"/>
        <w:rPr>
          <w:rFonts w:eastAsia="黑体"/>
          <w:sz w:val="36"/>
          <w:szCs w:val="36"/>
        </w:rPr>
      </w:pPr>
    </w:p>
    <w:tbl>
      <w:tblPr>
        <w:tblW w:w="96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515"/>
        <w:gridCol w:w="8115"/>
      </w:tblGrid>
      <w:tr w:rsidR="00716DC5" w:rsidTr="008F7254">
        <w:trPr>
          <w:trHeight w:val="737"/>
          <w:jc w:val="center"/>
        </w:trPr>
        <w:tc>
          <w:tcPr>
            <w:tcW w:w="1515" w:type="dxa"/>
            <w:tcBorders>
              <w:top w:val="single" w:sz="12" w:space="0" w:color="auto"/>
              <w:left w:val="single" w:sz="12" w:space="0" w:color="auto"/>
              <w:bottom w:val="single" w:sz="12" w:space="0" w:color="auto"/>
              <w:right w:val="single" w:sz="4" w:space="0" w:color="auto"/>
            </w:tcBorders>
            <w:vAlign w:val="center"/>
          </w:tcPr>
          <w:p w:rsidR="00716DC5" w:rsidRDefault="00716DC5" w:rsidP="008F7254">
            <w:pPr>
              <w:snapToGrid w:val="0"/>
              <w:jc w:val="center"/>
              <w:rPr>
                <w:kern w:val="0"/>
                <w:sz w:val="24"/>
              </w:rPr>
            </w:pPr>
            <w:r>
              <w:rPr>
                <w:rFonts w:eastAsia="黑体"/>
                <w:sz w:val="36"/>
                <w:szCs w:val="36"/>
              </w:rPr>
              <w:lastRenderedPageBreak/>
              <w:br w:type="page"/>
            </w:r>
            <w:r>
              <w:rPr>
                <w:kern w:val="0"/>
                <w:sz w:val="24"/>
              </w:rPr>
              <w:t>案例</w:t>
            </w:r>
            <w:r>
              <w:rPr>
                <w:rFonts w:hint="eastAsia"/>
                <w:kern w:val="0"/>
                <w:sz w:val="24"/>
              </w:rPr>
              <w:t>二</w:t>
            </w:r>
          </w:p>
        </w:tc>
        <w:tc>
          <w:tcPr>
            <w:tcW w:w="8115" w:type="dxa"/>
            <w:tcBorders>
              <w:top w:val="single" w:sz="12" w:space="0" w:color="auto"/>
              <w:left w:val="single" w:sz="4" w:space="0" w:color="auto"/>
              <w:bottom w:val="single" w:sz="12" w:space="0" w:color="auto"/>
              <w:right w:val="single" w:sz="12" w:space="0" w:color="auto"/>
            </w:tcBorders>
            <w:vAlign w:val="center"/>
          </w:tcPr>
          <w:tbl>
            <w:tblPr>
              <w:tblW w:w="5835" w:type="dxa"/>
              <w:jc w:val="center"/>
              <w:tblCellSpacing w:w="0" w:type="dxa"/>
              <w:tblLayout w:type="fixed"/>
              <w:tblCellMar>
                <w:top w:w="75" w:type="dxa"/>
                <w:left w:w="75" w:type="dxa"/>
                <w:bottom w:w="75" w:type="dxa"/>
                <w:right w:w="75" w:type="dxa"/>
              </w:tblCellMar>
              <w:tblLook w:val="04A0"/>
            </w:tblPr>
            <w:tblGrid>
              <w:gridCol w:w="5835"/>
            </w:tblGrid>
            <w:tr w:rsidR="00716DC5" w:rsidTr="008F7254">
              <w:trPr>
                <w:tblCellSpacing w:w="0" w:type="dxa"/>
                <w:jc w:val="center"/>
              </w:trPr>
              <w:tc>
                <w:tcPr>
                  <w:tcW w:w="5835" w:type="dxa"/>
                  <w:tcMar>
                    <w:top w:w="150" w:type="dxa"/>
                    <w:left w:w="90" w:type="dxa"/>
                    <w:bottom w:w="150" w:type="dxa"/>
                    <w:right w:w="75" w:type="dxa"/>
                  </w:tcMar>
                </w:tcPr>
                <w:p w:rsidR="00716DC5" w:rsidRDefault="00716DC5" w:rsidP="008F7254">
                  <w:pPr>
                    <w:widowControl/>
                    <w:spacing w:line="240" w:lineRule="atLeast"/>
                    <w:rPr>
                      <w:rFonts w:ascii="黑体" w:eastAsia="黑体" w:hAnsi="黑体" w:cs="宋体"/>
                      <w:b/>
                      <w:bCs/>
                      <w:kern w:val="0"/>
                      <w:sz w:val="35"/>
                      <w:szCs w:val="35"/>
                    </w:rPr>
                  </w:pPr>
                  <w:r>
                    <w:rPr>
                      <w:rFonts w:ascii="黑体" w:eastAsia="黑体" w:hAnsi="黑体" w:cs="宋体" w:hint="eastAsia"/>
                      <w:b/>
                      <w:bCs/>
                      <w:kern w:val="0"/>
                      <w:sz w:val="35"/>
                      <w:szCs w:val="35"/>
                    </w:rPr>
                    <w:t>探路转型发展 南体闪耀全运</w:t>
                  </w:r>
                </w:p>
                <w:p w:rsidR="00716DC5" w:rsidRDefault="00716DC5" w:rsidP="008F7254">
                  <w:pPr>
                    <w:widowControl/>
                    <w:spacing w:line="240" w:lineRule="atLeast"/>
                    <w:rPr>
                      <w:rFonts w:ascii="宋体" w:hAnsi="宋体" w:cs="宋体"/>
                      <w:kern w:val="0"/>
                      <w:sz w:val="18"/>
                      <w:szCs w:val="18"/>
                    </w:rPr>
                  </w:pPr>
                  <w:r>
                    <w:rPr>
                      <w:rFonts w:ascii="宋体" w:hAnsi="宋体" w:cs="宋体"/>
                      <w:kern w:val="0"/>
                      <w:szCs w:val="21"/>
                    </w:rPr>
                    <w:t>——访十三运江苏省代表团副团长、南京体育学院院长杨国庆</w:t>
                  </w:r>
                </w:p>
              </w:tc>
            </w:tr>
          </w:tbl>
          <w:p w:rsidR="00716DC5" w:rsidRDefault="00716DC5" w:rsidP="008F7254">
            <w:pPr>
              <w:snapToGrid w:val="0"/>
              <w:jc w:val="left"/>
              <w:rPr>
                <w:b/>
                <w:kern w:val="0"/>
                <w:sz w:val="24"/>
              </w:rPr>
            </w:pPr>
          </w:p>
        </w:tc>
      </w:tr>
      <w:tr w:rsidR="00716DC5" w:rsidTr="008F7254">
        <w:trPr>
          <w:trHeight w:val="11849"/>
          <w:jc w:val="center"/>
        </w:trPr>
        <w:tc>
          <w:tcPr>
            <w:tcW w:w="9630" w:type="dxa"/>
            <w:gridSpan w:val="2"/>
            <w:tcBorders>
              <w:top w:val="single" w:sz="12" w:space="0" w:color="auto"/>
              <w:left w:val="single" w:sz="12" w:space="0" w:color="auto"/>
              <w:bottom w:val="single" w:sz="12" w:space="0" w:color="auto"/>
              <w:right w:val="single" w:sz="12" w:space="0" w:color="auto"/>
            </w:tcBorders>
          </w:tcPr>
          <w:p w:rsidR="00716DC5" w:rsidRDefault="00716DC5" w:rsidP="00716DC5">
            <w:pPr>
              <w:adjustRightInd w:val="0"/>
              <w:snapToGrid w:val="0"/>
              <w:spacing w:line="360" w:lineRule="auto"/>
              <w:ind w:firstLineChars="200" w:firstLine="420"/>
              <w:rPr>
                <w:rFonts w:ascii="宋体" w:hAnsi="宋体"/>
                <w:szCs w:val="21"/>
              </w:rPr>
            </w:pPr>
            <w:r>
              <w:rPr>
                <w:rFonts w:ascii="宋体" w:hAnsi="宋体"/>
                <w:szCs w:val="21"/>
              </w:rPr>
              <w:t>在我国体育事业深化改革的大背景下，第十三届全运会伴随着一系列改革举措的实施呈现新的时代亮点。其中，江苏体育健儿就在本届全运会上给人们留下深刻印象，南京体育学院的学子则在全运会竞技体育的赛场上屡创佳绩，让“南体”模式成为备受瞩目的亮点。</w:t>
            </w:r>
          </w:p>
          <w:p w:rsidR="00716DC5" w:rsidRDefault="00716DC5" w:rsidP="00716DC5">
            <w:pPr>
              <w:adjustRightInd w:val="0"/>
              <w:snapToGrid w:val="0"/>
              <w:spacing w:line="360" w:lineRule="auto"/>
              <w:ind w:firstLineChars="200" w:firstLine="420"/>
              <w:rPr>
                <w:rFonts w:ascii="宋体" w:hAnsi="宋体"/>
                <w:szCs w:val="21"/>
              </w:rPr>
            </w:pPr>
            <w:r>
              <w:rPr>
                <w:rFonts w:ascii="宋体" w:hAnsi="宋体"/>
                <w:szCs w:val="21"/>
              </w:rPr>
              <w:t>十三运江苏省代表团副团长、南京体育学院院长杨国庆表示，本届全运会开幕前夕，习近平总书记在天津接见“双先”代表时发表了重要讲话，让我们体育工作者深受鼓舞。从全运会开幕后的第一个比赛日起，“南体”学子就在赛场上接连创造佳绩，在全国人民面前充分展示了新时期运动员和大学生的风采。杨国庆说，“南体”学子在这次全运会上的突出表现，归根结底在于“南体”模式一直坚持“教学、训练、科研”三位一体，“促进人的全面发展”是我们教学工作的根基所在。</w:t>
            </w:r>
          </w:p>
          <w:p w:rsidR="00716DC5" w:rsidRDefault="00716DC5" w:rsidP="00716DC5">
            <w:pPr>
              <w:adjustRightInd w:val="0"/>
              <w:snapToGrid w:val="0"/>
              <w:spacing w:line="360" w:lineRule="auto"/>
              <w:ind w:firstLineChars="200" w:firstLine="420"/>
              <w:rPr>
                <w:rFonts w:ascii="宋体" w:hAnsi="宋体"/>
                <w:szCs w:val="21"/>
              </w:rPr>
            </w:pPr>
            <w:r>
              <w:rPr>
                <w:rFonts w:ascii="宋体" w:hAnsi="宋体"/>
                <w:szCs w:val="21"/>
              </w:rPr>
              <w:t>南京体育学院至今为我国培养了15位奥运冠军，近100位世界冠军，在天津全运会上，南京体育学院有170人参赛，截至9月6日已获得15枚金牌，获奖牌的选手更是超过了90人。“‘南体’模式既不同于一般省级训练基地的常规发展模式，也有别于普通高校办优秀运动队的运行机制，而是独辟蹊径、成功走出了一条体育院校办优秀运动队的竞技体育发展新路，这对我国竞技体育转型发展提供了十分有益的参考。”杨国庆说。</w:t>
            </w:r>
          </w:p>
          <w:p w:rsidR="00716DC5" w:rsidRDefault="00716DC5" w:rsidP="00716DC5">
            <w:pPr>
              <w:adjustRightInd w:val="0"/>
              <w:snapToGrid w:val="0"/>
              <w:spacing w:line="360" w:lineRule="auto"/>
              <w:ind w:firstLineChars="200" w:firstLine="420"/>
              <w:rPr>
                <w:rFonts w:ascii="宋体" w:hAnsi="宋体"/>
                <w:szCs w:val="21"/>
              </w:rPr>
            </w:pPr>
            <w:r>
              <w:rPr>
                <w:rFonts w:ascii="宋体" w:hAnsi="宋体"/>
                <w:szCs w:val="21"/>
              </w:rPr>
              <w:t>三年前，中国网球学院在南京体育学院挂牌，在体教结合、内涵式发展的道路上对我国网球职业化、专业化人才的培养进行了大胆的探索和尝试。“这次天津全运会，‘南体’学子在网球项目上收获3块金牌。”杨国庆说，“这说明我们探索和实践的大方向是对的。”</w:t>
            </w:r>
          </w:p>
          <w:p w:rsidR="00716DC5" w:rsidRDefault="00716DC5" w:rsidP="00716DC5">
            <w:pPr>
              <w:adjustRightInd w:val="0"/>
              <w:snapToGrid w:val="0"/>
              <w:spacing w:line="360" w:lineRule="auto"/>
              <w:ind w:firstLineChars="200" w:firstLine="420"/>
              <w:rPr>
                <w:rFonts w:ascii="宋体" w:hAnsi="宋体"/>
                <w:szCs w:val="21"/>
              </w:rPr>
            </w:pPr>
            <w:r>
              <w:rPr>
                <w:rFonts w:ascii="宋体" w:hAnsi="宋体"/>
                <w:szCs w:val="21"/>
              </w:rPr>
              <w:t>从分项来看，“南体”学子表现最为强势的领域恰恰是当前我国整体水平高、竞争激烈的游泳项目。“截至9月6日，我们已经收获了6枚游泳金牌。”杨国庆说。史婧琳、张雨霏、沈铎等天津全运会的冠军都是来自于南京体育学院，也是目前中国游泳的中坚力量。</w:t>
            </w:r>
          </w:p>
          <w:p w:rsidR="00716DC5" w:rsidRDefault="00716DC5" w:rsidP="00716DC5">
            <w:pPr>
              <w:adjustRightInd w:val="0"/>
              <w:snapToGrid w:val="0"/>
              <w:spacing w:line="360" w:lineRule="auto"/>
              <w:ind w:firstLineChars="200" w:firstLine="420"/>
              <w:rPr>
                <w:rFonts w:ascii="宋体" w:hAnsi="宋体"/>
                <w:szCs w:val="21"/>
              </w:rPr>
            </w:pPr>
            <w:r>
              <w:rPr>
                <w:rFonts w:ascii="宋体" w:hAnsi="宋体"/>
                <w:szCs w:val="21"/>
              </w:rPr>
              <w:t>除了竞技体育领域的累累硕果，南京体育学院在群众体育以及体育科研领域的成果也在天津全运会上大放异彩。</w:t>
            </w:r>
            <w:r w:rsidRPr="00FA7CB8">
              <w:rPr>
                <w:rFonts w:ascii="宋体" w:hAnsi="宋体"/>
                <w:szCs w:val="21"/>
              </w:rPr>
              <w:t>南京体育学院“运动与健康工程”协同创新项目——全民智道和智能型优秀运动员体能训练设备亮相天津全运会。</w:t>
            </w:r>
            <w:r>
              <w:rPr>
                <w:rFonts w:ascii="宋体" w:hAnsi="宋体"/>
                <w:szCs w:val="21"/>
              </w:rPr>
              <w:t>杨国庆说，“全民智道”的研发在国际国内尚属首创，已获得了1项国家发明专利和8项软件著作权。全运会期间，“全民智道”成功地在天津建设启用，分别安装在全运村云实园、全运村流苏园、全运村锦葵园、全运村麦李园、全运村雀榕园，以及侯台湿地公园、绿轴公园、富民体育公园，使用者好评如潮。</w:t>
            </w:r>
          </w:p>
          <w:p w:rsidR="00716DC5" w:rsidRPr="00C02B57" w:rsidRDefault="00716DC5" w:rsidP="00716DC5">
            <w:pPr>
              <w:adjustRightInd w:val="0"/>
              <w:snapToGrid w:val="0"/>
              <w:spacing w:line="360" w:lineRule="auto"/>
              <w:ind w:firstLineChars="200" w:firstLine="420"/>
              <w:rPr>
                <w:szCs w:val="21"/>
              </w:rPr>
            </w:pPr>
            <w:r>
              <w:rPr>
                <w:rFonts w:ascii="宋体" w:hAnsi="宋体"/>
                <w:szCs w:val="21"/>
              </w:rPr>
              <w:t>“南京体育学院在本届全运会上能有这样的表现，得益于长期以来我们对自身独特‘南体’模式的不断创新发展、对体育院校办优秀运动队特色发展之路的不懈探索坚持。”杨国庆说，我们将努力抓住当前体育领域深化改革的机遇，大胆尝试，争取为我国竞技体育的转型发展，为我国的体育事业</w:t>
            </w:r>
            <w:r>
              <w:rPr>
                <w:rFonts w:ascii="宋体" w:hAnsi="宋体" w:hint="eastAsia"/>
                <w:szCs w:val="21"/>
              </w:rPr>
              <w:t>做</w:t>
            </w:r>
            <w:r>
              <w:rPr>
                <w:rFonts w:ascii="宋体" w:hAnsi="宋体"/>
                <w:szCs w:val="21"/>
              </w:rPr>
              <w:t>出更大贡献。</w:t>
            </w:r>
          </w:p>
        </w:tc>
      </w:tr>
    </w:tbl>
    <w:p w:rsidR="00716DC5" w:rsidRPr="00716DC5" w:rsidRDefault="00716DC5">
      <w:pPr>
        <w:snapToGrid w:val="0"/>
        <w:spacing w:line="300" w:lineRule="auto"/>
        <w:jc w:val="left"/>
        <w:outlineLvl w:val="0"/>
        <w:rPr>
          <w:rFonts w:eastAsia="黑体"/>
          <w:sz w:val="36"/>
          <w:szCs w:val="36"/>
        </w:rPr>
      </w:pPr>
    </w:p>
    <w:p w:rsidR="00716DC5" w:rsidRDefault="00716DC5">
      <w:pPr>
        <w:snapToGrid w:val="0"/>
        <w:spacing w:line="300" w:lineRule="auto"/>
        <w:jc w:val="left"/>
        <w:outlineLvl w:val="0"/>
        <w:rPr>
          <w:rFonts w:eastAsia="黑体"/>
          <w:sz w:val="36"/>
          <w:szCs w:val="36"/>
        </w:rPr>
      </w:pPr>
    </w:p>
    <w:tbl>
      <w:tblPr>
        <w:tblW w:w="96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515"/>
        <w:gridCol w:w="8115"/>
      </w:tblGrid>
      <w:tr w:rsidR="009B5F60">
        <w:trPr>
          <w:trHeight w:val="737"/>
          <w:jc w:val="center"/>
        </w:trPr>
        <w:tc>
          <w:tcPr>
            <w:tcW w:w="1515" w:type="dxa"/>
            <w:tcBorders>
              <w:top w:val="single" w:sz="12" w:space="0" w:color="auto"/>
              <w:left w:val="single" w:sz="12" w:space="0" w:color="auto"/>
              <w:bottom w:val="single" w:sz="12" w:space="0" w:color="auto"/>
              <w:right w:val="single" w:sz="4" w:space="0" w:color="auto"/>
            </w:tcBorders>
            <w:vAlign w:val="center"/>
          </w:tcPr>
          <w:p w:rsidR="009B5F60" w:rsidRDefault="00C1473D">
            <w:pPr>
              <w:snapToGrid w:val="0"/>
              <w:jc w:val="center"/>
              <w:rPr>
                <w:kern w:val="0"/>
                <w:sz w:val="24"/>
              </w:rPr>
            </w:pPr>
            <w:r>
              <w:rPr>
                <w:kern w:val="0"/>
                <w:sz w:val="24"/>
              </w:rPr>
              <w:lastRenderedPageBreak/>
              <w:t>案例</w:t>
            </w:r>
            <w:r>
              <w:rPr>
                <w:rFonts w:hint="eastAsia"/>
                <w:kern w:val="0"/>
                <w:sz w:val="24"/>
              </w:rPr>
              <w:t>三</w:t>
            </w:r>
          </w:p>
        </w:tc>
        <w:tc>
          <w:tcPr>
            <w:tcW w:w="8115" w:type="dxa"/>
            <w:tcBorders>
              <w:top w:val="single" w:sz="12" w:space="0" w:color="auto"/>
              <w:left w:val="single" w:sz="4" w:space="0" w:color="auto"/>
              <w:bottom w:val="single" w:sz="12" w:space="0" w:color="auto"/>
              <w:right w:val="single" w:sz="12" w:space="0" w:color="auto"/>
            </w:tcBorders>
            <w:vAlign w:val="center"/>
          </w:tcPr>
          <w:p w:rsidR="00B44451" w:rsidRPr="00F26F7F" w:rsidRDefault="00C02B57" w:rsidP="00F26F7F">
            <w:pPr>
              <w:widowControl/>
              <w:spacing w:line="240" w:lineRule="atLeast"/>
              <w:rPr>
                <w:rFonts w:ascii="黑体" w:eastAsia="黑体" w:hAnsi="黑体" w:cs="宋体"/>
                <w:b/>
                <w:bCs/>
                <w:kern w:val="0"/>
                <w:sz w:val="35"/>
                <w:szCs w:val="35"/>
              </w:rPr>
            </w:pPr>
            <w:r w:rsidRPr="00F26F7F">
              <w:rPr>
                <w:rFonts w:ascii="黑体" w:eastAsia="黑体" w:hAnsi="黑体" w:cs="宋体" w:hint="eastAsia"/>
                <w:b/>
                <w:bCs/>
                <w:kern w:val="0"/>
                <w:sz w:val="35"/>
                <w:szCs w:val="35"/>
              </w:rPr>
              <w:t>南京体院</w:t>
            </w:r>
            <w:r w:rsidR="008D00F6" w:rsidRPr="00F26F7F">
              <w:rPr>
                <w:rFonts w:ascii="黑体" w:eastAsia="黑体" w:hAnsi="黑体" w:cs="宋体" w:hint="eastAsia"/>
                <w:b/>
                <w:bCs/>
                <w:kern w:val="0"/>
                <w:sz w:val="35"/>
                <w:szCs w:val="35"/>
              </w:rPr>
              <w:t>“全民智道”在</w:t>
            </w:r>
            <w:r w:rsidRPr="00F26F7F">
              <w:rPr>
                <w:rFonts w:ascii="黑体" w:eastAsia="黑体" w:hAnsi="黑体" w:cs="宋体" w:hint="eastAsia"/>
                <w:b/>
                <w:bCs/>
                <w:kern w:val="0"/>
                <w:sz w:val="35"/>
                <w:szCs w:val="35"/>
              </w:rPr>
              <w:t>天津全运会大放异彩</w:t>
            </w:r>
          </w:p>
        </w:tc>
      </w:tr>
      <w:tr w:rsidR="009B5F60">
        <w:trPr>
          <w:trHeight w:val="11849"/>
          <w:jc w:val="center"/>
        </w:trPr>
        <w:tc>
          <w:tcPr>
            <w:tcW w:w="9630" w:type="dxa"/>
            <w:gridSpan w:val="2"/>
            <w:tcBorders>
              <w:top w:val="single" w:sz="12" w:space="0" w:color="auto"/>
              <w:left w:val="single" w:sz="12" w:space="0" w:color="auto"/>
              <w:bottom w:val="single" w:sz="12" w:space="0" w:color="auto"/>
              <w:right w:val="single" w:sz="12" w:space="0" w:color="auto"/>
            </w:tcBorders>
          </w:tcPr>
          <w:p w:rsidR="00C02B57" w:rsidRPr="008D00F6" w:rsidRDefault="00C02B57" w:rsidP="008D00F6">
            <w:pPr>
              <w:adjustRightInd w:val="0"/>
              <w:snapToGrid w:val="0"/>
              <w:spacing w:line="360" w:lineRule="auto"/>
              <w:ind w:firstLineChars="200" w:firstLine="420"/>
              <w:rPr>
                <w:rFonts w:ascii="宋体" w:hAnsi="宋体"/>
                <w:szCs w:val="21"/>
              </w:rPr>
            </w:pPr>
            <w:r w:rsidRPr="008D00F6">
              <w:rPr>
                <w:rFonts w:ascii="宋体" w:hAnsi="宋体" w:hint="eastAsia"/>
                <w:szCs w:val="21"/>
              </w:rPr>
              <w:t>天津十三届全运会</w:t>
            </w:r>
            <w:r w:rsidR="008D00F6" w:rsidRPr="008D00F6">
              <w:rPr>
                <w:rFonts w:ascii="宋体" w:hAnsi="宋体" w:hint="eastAsia"/>
                <w:szCs w:val="21"/>
              </w:rPr>
              <w:t>提出了</w:t>
            </w:r>
            <w:r w:rsidRPr="008D00F6">
              <w:rPr>
                <w:rFonts w:ascii="宋体" w:hAnsi="宋体" w:hint="eastAsia"/>
                <w:szCs w:val="21"/>
              </w:rPr>
              <w:t>“全民全运”</w:t>
            </w:r>
            <w:r w:rsidR="008D00F6" w:rsidRPr="008D00F6">
              <w:rPr>
                <w:rFonts w:ascii="宋体" w:hAnsi="宋体" w:hint="eastAsia"/>
                <w:szCs w:val="21"/>
              </w:rPr>
              <w:t>的</w:t>
            </w:r>
            <w:r w:rsidRPr="008D00F6">
              <w:rPr>
                <w:rFonts w:ascii="宋体" w:hAnsi="宋体" w:hint="eastAsia"/>
                <w:szCs w:val="21"/>
              </w:rPr>
              <w:t>办会理念，南京体育学院“运动与健康工程”协同创新两个项目——全民智道和智能型优秀运动员体能训练设备在天津全运会期间隆重亮相，大放异彩。 </w:t>
            </w:r>
          </w:p>
          <w:p w:rsidR="00C02B57" w:rsidRPr="008D00F6" w:rsidRDefault="00C02B57" w:rsidP="008D00F6">
            <w:pPr>
              <w:adjustRightInd w:val="0"/>
              <w:snapToGrid w:val="0"/>
              <w:spacing w:line="360" w:lineRule="auto"/>
              <w:ind w:firstLineChars="200" w:firstLine="420"/>
              <w:rPr>
                <w:rFonts w:ascii="宋体" w:hAnsi="宋体"/>
                <w:szCs w:val="21"/>
              </w:rPr>
            </w:pPr>
            <w:r w:rsidRPr="008D00F6">
              <w:rPr>
                <w:rFonts w:ascii="宋体" w:hAnsi="宋体" w:hint="eastAsia"/>
                <w:szCs w:val="21"/>
              </w:rPr>
              <w:t> </w:t>
            </w:r>
            <w:r w:rsidRPr="008D00F6">
              <w:rPr>
                <w:rFonts w:ascii="宋体" w:hAnsi="宋体"/>
                <w:szCs w:val="21"/>
              </w:rPr>
              <w:t>“全民智道”好评如潮</w:t>
            </w:r>
          </w:p>
          <w:p w:rsidR="00C02B57" w:rsidRPr="008D00F6" w:rsidRDefault="00C02B57" w:rsidP="008D00F6">
            <w:pPr>
              <w:adjustRightInd w:val="0"/>
              <w:snapToGrid w:val="0"/>
              <w:spacing w:line="360" w:lineRule="auto"/>
              <w:ind w:firstLineChars="200" w:firstLine="420"/>
              <w:rPr>
                <w:rFonts w:ascii="宋体" w:hAnsi="宋体"/>
                <w:szCs w:val="21"/>
              </w:rPr>
            </w:pPr>
            <w:r w:rsidRPr="008D00F6">
              <w:rPr>
                <w:rFonts w:ascii="宋体" w:hAnsi="宋体" w:hint="eastAsia"/>
                <w:szCs w:val="21"/>
              </w:rPr>
              <w:t>由本届全运会受表彰的全国群众体育先进个人——孙飙教授领衔的科研团队，借助协同创新项目的支持和协调，博取众长，整合资源，创造性地在步道上建设了具有高科技智慧型的健身管理与服务体系（简称“全民智道”）。该体系主要包括了：管理与服务大数据云系统、智能工作站、手机APP软件（含安卓与IOS）、呈现装备（含LED大屏和科学健身指示牌）、健身测试小屋（含国民体质测试、体适能测试），从而为步道的走跑锻炼打造了智慧型运动的“三个平台”，即：打造服务大众锻炼的交流平台、打造指导大众健身的科学平台、打造部门获取大众信息的统计平台，充分体现了步道健身“互联网+”、智慧体育、科学指导、高效管理的时代特征。</w:t>
            </w:r>
          </w:p>
          <w:p w:rsidR="00C02B57" w:rsidRPr="008D00F6" w:rsidRDefault="00C02B57" w:rsidP="008D00F6">
            <w:pPr>
              <w:adjustRightInd w:val="0"/>
              <w:snapToGrid w:val="0"/>
              <w:spacing w:line="360" w:lineRule="auto"/>
              <w:ind w:firstLineChars="200" w:firstLine="420"/>
              <w:rPr>
                <w:rFonts w:ascii="宋体" w:hAnsi="宋体"/>
                <w:szCs w:val="21"/>
              </w:rPr>
            </w:pPr>
            <w:r w:rsidRPr="008D00F6">
              <w:rPr>
                <w:rFonts w:ascii="宋体" w:hAnsi="宋体" w:hint="eastAsia"/>
                <w:szCs w:val="21"/>
              </w:rPr>
              <w:t>据悉，“全民智道”的研发在国际国内尚属首创，已获得了1项国家发明专利和8项软件著作权，获得了国家体育总局科学健身示范区项目建设立项，并在2016年全国公共体育服务示范区经验交流大会上进行了展示。</w:t>
            </w:r>
          </w:p>
          <w:p w:rsidR="00C02B57" w:rsidRPr="008D00F6" w:rsidRDefault="00C02B57" w:rsidP="008D00F6">
            <w:pPr>
              <w:adjustRightInd w:val="0"/>
              <w:snapToGrid w:val="0"/>
              <w:spacing w:line="360" w:lineRule="auto"/>
              <w:ind w:firstLineChars="200" w:firstLine="420"/>
              <w:rPr>
                <w:rFonts w:ascii="宋体" w:hAnsi="宋体"/>
                <w:szCs w:val="21"/>
              </w:rPr>
            </w:pPr>
            <w:r w:rsidRPr="008D00F6">
              <w:rPr>
                <w:rFonts w:ascii="宋体" w:hAnsi="宋体" w:hint="eastAsia"/>
                <w:szCs w:val="21"/>
              </w:rPr>
              <w:t>此前，“全民智道”在江苏南京、扬州、南通，以及在河北、甘肃、山东等地，也有落地。本届全运会期间，“全民智道”在多家机构的协同下，成功地在天津建设启用，分别安装在以下步道，即：全运村云实园、全运村流苏园、全运村锦葵园、全运村麦李园、全运村雀榕园，以及侯台湿地公园、绿轴公园、富民体育公园。前来考察的全国各地领导、嘉宾等络绎不绝，兴致盎然，好潮如评。 </w:t>
            </w:r>
          </w:p>
          <w:p w:rsidR="00C02B57" w:rsidRPr="008D00F6" w:rsidRDefault="008D00F6" w:rsidP="008D00F6">
            <w:pPr>
              <w:adjustRightInd w:val="0"/>
              <w:snapToGrid w:val="0"/>
              <w:spacing w:line="360" w:lineRule="auto"/>
              <w:ind w:firstLineChars="200" w:firstLine="420"/>
              <w:rPr>
                <w:rFonts w:ascii="宋体" w:hAnsi="宋体"/>
                <w:szCs w:val="21"/>
              </w:rPr>
            </w:pPr>
            <w:r w:rsidRPr="008D00F6">
              <w:rPr>
                <w:rFonts w:ascii="宋体" w:hAnsi="宋体" w:hint="eastAsia"/>
                <w:szCs w:val="21"/>
              </w:rPr>
              <w:t xml:space="preserve"> </w:t>
            </w:r>
            <w:r w:rsidR="00C02B57" w:rsidRPr="008D00F6">
              <w:rPr>
                <w:rFonts w:ascii="宋体" w:hAnsi="宋体" w:hint="eastAsia"/>
                <w:szCs w:val="21"/>
              </w:rPr>
              <w:t>“智能训练设备”性能超国外同类产品  </w:t>
            </w:r>
          </w:p>
          <w:p w:rsidR="009B5F60" w:rsidRPr="00C02B57" w:rsidRDefault="00C02B57" w:rsidP="00A95D71">
            <w:pPr>
              <w:adjustRightInd w:val="0"/>
              <w:snapToGrid w:val="0"/>
              <w:spacing w:line="360" w:lineRule="auto"/>
              <w:ind w:firstLineChars="200" w:firstLine="420"/>
              <w:rPr>
                <w:szCs w:val="21"/>
              </w:rPr>
            </w:pPr>
            <w:r w:rsidRPr="00FA7CB8">
              <w:rPr>
                <w:rFonts w:ascii="宋体" w:hAnsi="宋体" w:hint="eastAsia"/>
                <w:szCs w:val="21"/>
              </w:rPr>
              <w:t>智能型优秀运动员体能训练设备是南京体院“江苏省运动与健康工程协同创新中心”与南通铁人体育用品有限公司联合开发的第二代产品，具有全球设计专利，品质、功能、科技含量特别是产品智能化程度均超过目前国外同类产品，实现了数据存储、发送、分析处理一体化。该设备在8月27日全运会隆重开幕之际于天津亮相，引起了相关领导和媒体的关注。</w:t>
            </w:r>
            <w:bookmarkStart w:id="5" w:name="_GoBack"/>
            <w:bookmarkEnd w:id="5"/>
            <w:r w:rsidRPr="00FA7CB8">
              <w:rPr>
                <w:rFonts w:ascii="宋体" w:hAnsi="宋体" w:hint="eastAsia"/>
                <w:szCs w:val="21"/>
              </w:rPr>
              <w:t>一直以来，</w:t>
            </w:r>
            <w:r w:rsidR="00A95D71">
              <w:rPr>
                <w:rFonts w:ascii="宋体" w:hAnsi="宋体" w:hint="eastAsia"/>
                <w:szCs w:val="21"/>
              </w:rPr>
              <w:t>我校</w:t>
            </w:r>
            <w:r w:rsidRPr="00FA7CB8">
              <w:rPr>
                <w:rFonts w:ascii="宋体" w:hAnsi="宋体" w:hint="eastAsia"/>
                <w:szCs w:val="21"/>
              </w:rPr>
              <w:t>十分注重学科建设与专业建设，十分注重科技转化和社会服务，积极践行“健康中国”战略，努力在推进“全民健身计划”与“奥运争光计划”的过程中做出应有的贡献。全民智道和智能型优秀运动员体能训练设备的成功研制，表明</w:t>
            </w:r>
            <w:r w:rsidR="00A95D71">
              <w:rPr>
                <w:rFonts w:ascii="宋体" w:hAnsi="宋体" w:hint="eastAsia"/>
                <w:szCs w:val="21"/>
              </w:rPr>
              <w:t>我校</w:t>
            </w:r>
            <w:r w:rsidRPr="00FA7CB8">
              <w:rPr>
                <w:rFonts w:ascii="宋体" w:hAnsi="宋体" w:hint="eastAsia"/>
                <w:szCs w:val="21"/>
              </w:rPr>
              <w:t>在推进产学研一体化上取得了新进展，展现了江苏和</w:t>
            </w:r>
            <w:r w:rsidR="00A95D71">
              <w:rPr>
                <w:rFonts w:ascii="宋体" w:hAnsi="宋体" w:hint="eastAsia"/>
                <w:szCs w:val="21"/>
              </w:rPr>
              <w:t>我校</w:t>
            </w:r>
            <w:r w:rsidRPr="00FA7CB8">
              <w:rPr>
                <w:rFonts w:ascii="宋体" w:hAnsi="宋体" w:hint="eastAsia"/>
                <w:szCs w:val="21"/>
              </w:rPr>
              <w:t>体育科技强劲发展的势头。</w:t>
            </w:r>
          </w:p>
        </w:tc>
      </w:tr>
    </w:tbl>
    <w:p w:rsidR="009B5F60" w:rsidRDefault="009B5F60">
      <w:pPr>
        <w:snapToGrid w:val="0"/>
        <w:spacing w:line="300" w:lineRule="auto"/>
        <w:jc w:val="left"/>
        <w:outlineLvl w:val="0"/>
        <w:rPr>
          <w:rFonts w:eastAsia="黑体"/>
          <w:sz w:val="36"/>
          <w:szCs w:val="36"/>
        </w:rPr>
      </w:pPr>
    </w:p>
    <w:p w:rsidR="00716DC5" w:rsidRDefault="00716DC5">
      <w:pPr>
        <w:snapToGrid w:val="0"/>
        <w:spacing w:line="300" w:lineRule="auto"/>
        <w:jc w:val="left"/>
        <w:outlineLvl w:val="0"/>
        <w:rPr>
          <w:rFonts w:eastAsia="黑体"/>
          <w:sz w:val="36"/>
          <w:szCs w:val="36"/>
        </w:rPr>
      </w:pPr>
    </w:p>
    <w:p w:rsidR="009B5F60" w:rsidRDefault="00C1473D">
      <w:pPr>
        <w:snapToGrid w:val="0"/>
        <w:spacing w:line="300" w:lineRule="auto"/>
        <w:outlineLvl w:val="0"/>
        <w:rPr>
          <w:rFonts w:eastAsia="黑体"/>
          <w:sz w:val="36"/>
          <w:szCs w:val="36"/>
        </w:rPr>
      </w:pPr>
      <w:r>
        <w:rPr>
          <w:rFonts w:eastAsia="黑体"/>
          <w:sz w:val="36"/>
          <w:szCs w:val="36"/>
        </w:rPr>
        <w:lastRenderedPageBreak/>
        <w:t>五、经验、问题及计划</w:t>
      </w:r>
    </w:p>
    <w:tbl>
      <w:tblPr>
        <w:tblW w:w="9645"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645"/>
      </w:tblGrid>
      <w:tr w:rsidR="009B5F60">
        <w:trPr>
          <w:trHeight w:val="12376"/>
          <w:jc w:val="center"/>
        </w:trPr>
        <w:tc>
          <w:tcPr>
            <w:tcW w:w="9645" w:type="dxa"/>
            <w:tcBorders>
              <w:top w:val="single" w:sz="12" w:space="0" w:color="auto"/>
              <w:left w:val="single" w:sz="12" w:space="0" w:color="auto"/>
              <w:bottom w:val="single" w:sz="12" w:space="0" w:color="auto"/>
              <w:right w:val="single" w:sz="12" w:space="0" w:color="auto"/>
            </w:tcBorders>
          </w:tcPr>
          <w:p w:rsidR="009B5F60" w:rsidRDefault="00C1473D">
            <w:pPr>
              <w:ind w:firstLineChars="250" w:firstLine="600"/>
              <w:jc w:val="left"/>
              <w:outlineLvl w:val="0"/>
              <w:rPr>
                <w:kern w:val="0"/>
                <w:sz w:val="24"/>
              </w:rPr>
            </w:pPr>
            <w:r>
              <w:rPr>
                <w:sz w:val="24"/>
              </w:rPr>
              <w:t>简述本学科</w:t>
            </w:r>
            <w:r>
              <w:rPr>
                <w:kern w:val="0"/>
                <w:sz w:val="24"/>
              </w:rPr>
              <w:t>建设中取得的经验、存在问题及下一步建设计划</w:t>
            </w:r>
            <w:r>
              <w:rPr>
                <w:sz w:val="24"/>
              </w:rPr>
              <w:t>（</w:t>
            </w:r>
            <w:r>
              <w:rPr>
                <w:rFonts w:eastAsia="楷体"/>
                <w:sz w:val="24"/>
              </w:rPr>
              <w:t>限</w:t>
            </w:r>
            <w:r>
              <w:rPr>
                <w:rFonts w:eastAsia="楷体"/>
                <w:sz w:val="24"/>
              </w:rPr>
              <w:t>800</w:t>
            </w:r>
            <w:r>
              <w:rPr>
                <w:rFonts w:eastAsia="楷体"/>
                <w:sz w:val="24"/>
              </w:rPr>
              <w:t>字以内</w:t>
            </w:r>
            <w:r>
              <w:rPr>
                <w:sz w:val="24"/>
              </w:rPr>
              <w:t>）</w:t>
            </w:r>
            <w:r>
              <w:rPr>
                <w:kern w:val="0"/>
                <w:sz w:val="24"/>
              </w:rPr>
              <w:t>。</w:t>
            </w:r>
          </w:p>
          <w:p w:rsidR="009B5F60" w:rsidRDefault="00C1473D">
            <w:pPr>
              <w:spacing w:line="360" w:lineRule="auto"/>
              <w:jc w:val="left"/>
              <w:outlineLvl w:val="0"/>
              <w:rPr>
                <w:rFonts w:ascii="宋体" w:hAnsi="宋体"/>
                <w:b/>
                <w:sz w:val="24"/>
              </w:rPr>
            </w:pPr>
            <w:r>
              <w:rPr>
                <w:rFonts w:ascii="宋体" w:hAnsi="宋体" w:hint="eastAsia"/>
                <w:b/>
                <w:sz w:val="24"/>
              </w:rPr>
              <w:t>一、项目建设经验</w:t>
            </w:r>
          </w:p>
          <w:p w:rsidR="009B5F60" w:rsidRDefault="00C1473D">
            <w:pPr>
              <w:spacing w:line="360" w:lineRule="auto"/>
              <w:ind w:firstLineChars="200" w:firstLine="482"/>
              <w:jc w:val="left"/>
              <w:outlineLvl w:val="0"/>
              <w:rPr>
                <w:rFonts w:ascii="宋体" w:hAnsi="宋体"/>
                <w:b/>
                <w:sz w:val="24"/>
              </w:rPr>
            </w:pPr>
            <w:r>
              <w:rPr>
                <w:rFonts w:ascii="宋体" w:hAnsi="宋体" w:hint="eastAsia"/>
                <w:b/>
                <w:sz w:val="24"/>
              </w:rPr>
              <w:t>1．明晰学科定位，做好顶层设计</w:t>
            </w:r>
          </w:p>
          <w:p w:rsidR="009B5F60" w:rsidRDefault="00C1473D">
            <w:pPr>
              <w:spacing w:line="360" w:lineRule="auto"/>
              <w:ind w:firstLineChars="200" w:firstLine="480"/>
              <w:jc w:val="left"/>
              <w:outlineLvl w:val="0"/>
              <w:rPr>
                <w:rFonts w:ascii="宋体" w:hAnsi="宋体"/>
                <w:sz w:val="24"/>
              </w:rPr>
            </w:pPr>
            <w:r>
              <w:rPr>
                <w:rFonts w:ascii="宋体" w:hAnsi="宋体" w:hint="eastAsia"/>
                <w:sz w:val="24"/>
              </w:rPr>
              <w:t>我校体育学获优势学科建设工程二期项目立项之后，在分析优势学科建设需求和本学科实际的基础上，确立了学科建设思路：坚持以特色鲜明的高水平体育大学建设作为学科建设目标，突出学科特色，实施重点发展；突出学科建设质量，注重内涵发展；突出学科交叉融合，实现协调发展。以省优势学科建设为核心，优化学科结构，凝练学科发展方向，突出学科发展重点。明确的学科定位保证了</w:t>
            </w:r>
            <w:r w:rsidR="00A95D71">
              <w:rPr>
                <w:rFonts w:ascii="宋体" w:hAnsi="宋体" w:hint="eastAsia"/>
                <w:sz w:val="24"/>
              </w:rPr>
              <w:t>我校</w:t>
            </w:r>
            <w:r>
              <w:rPr>
                <w:rFonts w:ascii="宋体" w:hAnsi="宋体" w:hint="eastAsia"/>
                <w:sz w:val="24"/>
              </w:rPr>
              <w:t>体育学优势学科建设既能达到项目要求，也能体现</w:t>
            </w:r>
            <w:r w:rsidR="00A95D71">
              <w:rPr>
                <w:rFonts w:ascii="宋体" w:hAnsi="宋体" w:hint="eastAsia"/>
                <w:sz w:val="24"/>
              </w:rPr>
              <w:t>我校</w:t>
            </w:r>
            <w:r>
              <w:rPr>
                <w:rFonts w:ascii="宋体" w:hAnsi="宋体" w:hint="eastAsia"/>
                <w:sz w:val="24"/>
              </w:rPr>
              <w:t>学科建设的特色；既能促进体育学科的发展，也能为</w:t>
            </w:r>
            <w:r w:rsidR="00A95D71">
              <w:rPr>
                <w:rFonts w:ascii="宋体" w:hAnsi="宋体" w:hint="eastAsia"/>
                <w:sz w:val="24"/>
              </w:rPr>
              <w:t>我校</w:t>
            </w:r>
            <w:r>
              <w:rPr>
                <w:rFonts w:ascii="宋体" w:hAnsi="宋体" w:hint="eastAsia"/>
                <w:sz w:val="24"/>
              </w:rPr>
              <w:t>建设特色鲜明的高水平体育大学做出贡献。</w:t>
            </w:r>
          </w:p>
          <w:p w:rsidR="009B5F60" w:rsidRDefault="00C1473D">
            <w:pPr>
              <w:spacing w:line="360" w:lineRule="auto"/>
              <w:ind w:firstLineChars="200" w:firstLine="482"/>
              <w:jc w:val="left"/>
              <w:outlineLvl w:val="0"/>
              <w:rPr>
                <w:rFonts w:ascii="宋体" w:hAnsi="宋体"/>
                <w:b/>
                <w:sz w:val="24"/>
              </w:rPr>
            </w:pPr>
            <w:r>
              <w:rPr>
                <w:rFonts w:ascii="宋体" w:hAnsi="宋体" w:hint="eastAsia"/>
                <w:b/>
                <w:sz w:val="24"/>
              </w:rPr>
              <w:t>2．注重学科特色，发挥比较优势</w:t>
            </w:r>
          </w:p>
          <w:p w:rsidR="009B5F60" w:rsidRDefault="00C1473D">
            <w:pPr>
              <w:spacing w:line="360" w:lineRule="auto"/>
              <w:ind w:firstLineChars="200" w:firstLine="480"/>
              <w:jc w:val="left"/>
              <w:outlineLvl w:val="0"/>
              <w:rPr>
                <w:rFonts w:ascii="宋体" w:hAnsi="宋体"/>
                <w:sz w:val="24"/>
              </w:rPr>
            </w:pPr>
            <w:r>
              <w:rPr>
                <w:rFonts w:ascii="宋体" w:hAnsi="宋体" w:hint="eastAsia"/>
                <w:sz w:val="24"/>
              </w:rPr>
              <w:t>体育学是应用性强的学科，</w:t>
            </w:r>
            <w:r w:rsidR="00A95D71">
              <w:rPr>
                <w:rFonts w:ascii="宋体" w:hAnsi="宋体" w:hint="eastAsia"/>
                <w:sz w:val="24"/>
              </w:rPr>
              <w:t>我校</w:t>
            </w:r>
            <w:r>
              <w:rPr>
                <w:rFonts w:ascii="宋体" w:hAnsi="宋体" w:hint="eastAsia"/>
                <w:sz w:val="24"/>
              </w:rPr>
              <w:t>体育学科更是以教育特色鲜明、竞技成绩优异、科研成果丰硕、服务功能突出为主要特色，因</w:t>
            </w:r>
            <w:r w:rsidRPr="00167AE0">
              <w:rPr>
                <w:rFonts w:ascii="宋体" w:hAnsi="宋体" w:hint="eastAsia"/>
                <w:sz w:val="24"/>
              </w:rPr>
              <w:t>此，“人无我有人有我优”的比</w:t>
            </w:r>
            <w:r>
              <w:rPr>
                <w:rFonts w:ascii="宋体" w:hAnsi="宋体" w:hint="eastAsia"/>
                <w:sz w:val="24"/>
              </w:rPr>
              <w:t>较优势在优势学科建设的过程中发挥了作用，使得本学科一方面注重科研、教学和服务水平的提升，另一方面紧扣为竞技体育服务的主题，凸显</w:t>
            </w:r>
            <w:r w:rsidR="00A95D71">
              <w:rPr>
                <w:rFonts w:ascii="宋体" w:hAnsi="宋体" w:hint="eastAsia"/>
                <w:sz w:val="24"/>
              </w:rPr>
              <w:t>我校</w:t>
            </w:r>
            <w:r>
              <w:rPr>
                <w:rFonts w:ascii="宋体" w:hAnsi="宋体" w:hint="eastAsia"/>
                <w:sz w:val="24"/>
              </w:rPr>
              <w:t>“教体融合”的特色，促进竞技体育科学发展紧跟科技前沿，在奥运会和全运会取得了巨大的成就。</w:t>
            </w:r>
          </w:p>
          <w:p w:rsidR="009B5F60" w:rsidRDefault="00C1473D">
            <w:pPr>
              <w:spacing w:line="360" w:lineRule="auto"/>
              <w:ind w:firstLineChars="200" w:firstLine="482"/>
              <w:jc w:val="left"/>
              <w:outlineLvl w:val="0"/>
              <w:rPr>
                <w:rFonts w:ascii="宋体" w:hAnsi="宋体"/>
                <w:b/>
                <w:sz w:val="24"/>
              </w:rPr>
            </w:pPr>
            <w:r>
              <w:rPr>
                <w:rFonts w:ascii="宋体" w:hAnsi="宋体" w:hint="eastAsia"/>
                <w:b/>
                <w:sz w:val="24"/>
              </w:rPr>
              <w:t>3.重整学科资源，确立突破领域</w:t>
            </w:r>
          </w:p>
          <w:p w:rsidR="009B5F60" w:rsidRDefault="00C1473D">
            <w:pPr>
              <w:spacing w:line="360" w:lineRule="auto"/>
              <w:ind w:firstLineChars="200" w:firstLine="480"/>
              <w:jc w:val="left"/>
              <w:outlineLvl w:val="0"/>
              <w:rPr>
                <w:kern w:val="0"/>
                <w:sz w:val="24"/>
              </w:rPr>
            </w:pPr>
            <w:r>
              <w:rPr>
                <w:rFonts w:hint="eastAsia"/>
                <w:kern w:val="0"/>
                <w:sz w:val="24"/>
              </w:rPr>
              <w:t>为促进学科的协同发展、创新发展和特色发展，体现“突出重点、突出特色、错位竞争”的定位，根据国家、社会对于体育事业发展的需求和我校的实际情况，本学科选择实践需求、社会关注、学术前沿的一组重点科研和社会问题为重点“学术研究领域”和“研究方向”，并选聘校内外的专家学者作为学术带头人和研究方向带头人组建研究团队，以期在相应领域错位竞争，实现突破，建立有影响力的学术方向和团队。</w:t>
            </w:r>
          </w:p>
          <w:p w:rsidR="009B5F60" w:rsidRDefault="00C1473D">
            <w:pPr>
              <w:spacing w:line="360" w:lineRule="auto"/>
              <w:jc w:val="left"/>
              <w:outlineLvl w:val="0"/>
              <w:rPr>
                <w:rFonts w:ascii="宋体" w:hAnsi="宋体"/>
                <w:b/>
                <w:sz w:val="24"/>
              </w:rPr>
            </w:pPr>
            <w:r>
              <w:rPr>
                <w:rFonts w:ascii="宋体" w:hAnsi="宋体" w:hint="eastAsia"/>
                <w:b/>
                <w:sz w:val="24"/>
              </w:rPr>
              <w:t>二、存在问题及建设计划</w:t>
            </w:r>
          </w:p>
          <w:p w:rsidR="009B5F60" w:rsidRDefault="00C1473D">
            <w:pPr>
              <w:spacing w:line="360" w:lineRule="auto"/>
              <w:ind w:firstLineChars="200" w:firstLine="480"/>
              <w:jc w:val="left"/>
              <w:outlineLvl w:val="0"/>
              <w:rPr>
                <w:kern w:val="0"/>
                <w:sz w:val="24"/>
              </w:rPr>
            </w:pPr>
            <w:r>
              <w:rPr>
                <w:rFonts w:hint="eastAsia"/>
                <w:kern w:val="0"/>
                <w:sz w:val="24"/>
              </w:rPr>
              <w:t>体育学优势学科建设关键是形成高水平、有影响力的体育学创新团队，然而由于种种原因，高层次人才培养和创新团队建设工作却在取得重大标志性成果方面进展缓慢，这表现在未能获得国家级人才工程计划的支持，入选省部级高层次人才计划的教师也数量有限，这就制约了优质资源建设、人才培养和科研创新工作的工作。在未来的创新团队建设中，一方面创新高层次人才引进机制，营造高水平的人才工作环境，另一方面，采取各种</w:t>
            </w:r>
            <w:r>
              <w:rPr>
                <w:rFonts w:hint="eastAsia"/>
                <w:kern w:val="0"/>
                <w:sz w:val="24"/>
              </w:rPr>
              <w:lastRenderedPageBreak/>
              <w:t>激励措施，激发教职员工学术潜力，充分发掘校内人才智力资源，为创新团队建设工作提供丰富的人力资本，为优势学科建设打下坚实的智力基础。</w:t>
            </w:r>
          </w:p>
        </w:tc>
      </w:tr>
    </w:tbl>
    <w:p w:rsidR="009B5F60" w:rsidRDefault="00C1473D">
      <w:pPr>
        <w:spacing w:line="560" w:lineRule="exact"/>
      </w:pPr>
      <w:r>
        <w:lastRenderedPageBreak/>
        <w:br/>
      </w:r>
    </w:p>
    <w:p w:rsidR="009B5F60" w:rsidRDefault="009B5F60">
      <w:pPr>
        <w:snapToGrid w:val="0"/>
        <w:spacing w:line="300" w:lineRule="auto"/>
        <w:ind w:firstLineChars="200" w:firstLine="720"/>
        <w:jc w:val="left"/>
        <w:outlineLvl w:val="0"/>
        <w:rPr>
          <w:rFonts w:eastAsia="黑体"/>
          <w:sz w:val="36"/>
          <w:szCs w:val="36"/>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9"/>
        <w:gridCol w:w="112"/>
        <w:gridCol w:w="1466"/>
        <w:gridCol w:w="1134"/>
        <w:gridCol w:w="444"/>
        <w:gridCol w:w="158"/>
        <w:gridCol w:w="1277"/>
        <w:gridCol w:w="833"/>
        <w:gridCol w:w="744"/>
        <w:gridCol w:w="521"/>
        <w:gridCol w:w="1447"/>
      </w:tblGrid>
      <w:tr w:rsidR="009B5F60">
        <w:trPr>
          <w:cantSplit/>
          <w:trHeight w:val="501"/>
          <w:jc w:val="center"/>
        </w:trPr>
        <w:tc>
          <w:tcPr>
            <w:tcW w:w="4823" w:type="dxa"/>
            <w:gridSpan w:val="6"/>
            <w:tcBorders>
              <w:top w:val="single" w:sz="12" w:space="0" w:color="auto"/>
              <w:left w:val="single" w:sz="12" w:space="0" w:color="auto"/>
              <w:bottom w:val="single" w:sz="2" w:space="0" w:color="auto"/>
              <w:right w:val="single" w:sz="12" w:space="0" w:color="auto"/>
            </w:tcBorders>
            <w:vAlign w:val="center"/>
          </w:tcPr>
          <w:p w:rsidR="009B5F60" w:rsidRDefault="00C1473D">
            <w:pPr>
              <w:jc w:val="left"/>
              <w:rPr>
                <w:kern w:val="0"/>
                <w:sz w:val="24"/>
              </w:rPr>
            </w:pPr>
            <w:r>
              <w:rPr>
                <w:b/>
                <w:sz w:val="24"/>
              </w:rPr>
              <w:t>学科意见</w:t>
            </w:r>
          </w:p>
        </w:tc>
        <w:tc>
          <w:tcPr>
            <w:tcW w:w="4822" w:type="dxa"/>
            <w:gridSpan w:val="5"/>
            <w:tcBorders>
              <w:top w:val="single" w:sz="12" w:space="0" w:color="auto"/>
              <w:left w:val="single" w:sz="12" w:space="0" w:color="auto"/>
              <w:bottom w:val="single" w:sz="2" w:space="0" w:color="auto"/>
              <w:right w:val="single" w:sz="12" w:space="0" w:color="auto"/>
            </w:tcBorders>
            <w:vAlign w:val="center"/>
          </w:tcPr>
          <w:p w:rsidR="009B5F60" w:rsidRDefault="00C1473D">
            <w:pPr>
              <w:jc w:val="left"/>
              <w:rPr>
                <w:kern w:val="0"/>
                <w:sz w:val="24"/>
              </w:rPr>
            </w:pPr>
            <w:r>
              <w:rPr>
                <w:b/>
                <w:sz w:val="24"/>
              </w:rPr>
              <w:t>责任学院（系）意见</w:t>
            </w:r>
          </w:p>
        </w:tc>
      </w:tr>
      <w:tr w:rsidR="009B5F60">
        <w:trPr>
          <w:cantSplit/>
          <w:trHeight w:val="1347"/>
          <w:jc w:val="center"/>
        </w:trPr>
        <w:tc>
          <w:tcPr>
            <w:tcW w:w="4823" w:type="dxa"/>
            <w:gridSpan w:val="6"/>
            <w:tcBorders>
              <w:top w:val="single" w:sz="2" w:space="0" w:color="auto"/>
              <w:left w:val="single" w:sz="12" w:space="0" w:color="auto"/>
              <w:bottom w:val="single" w:sz="12" w:space="0" w:color="auto"/>
              <w:right w:val="single" w:sz="12" w:space="0" w:color="auto"/>
            </w:tcBorders>
          </w:tcPr>
          <w:p w:rsidR="009B5F60" w:rsidRDefault="009B5F60">
            <w:pPr>
              <w:snapToGrid w:val="0"/>
              <w:jc w:val="left"/>
              <w:outlineLvl w:val="0"/>
              <w:rPr>
                <w:rFonts w:eastAsia="华文中宋"/>
                <w:sz w:val="32"/>
                <w:szCs w:val="32"/>
              </w:rPr>
            </w:pPr>
          </w:p>
          <w:p w:rsidR="009B5F60" w:rsidRDefault="00C1473D">
            <w:pPr>
              <w:snapToGrid w:val="0"/>
              <w:jc w:val="center"/>
              <w:outlineLvl w:val="0"/>
              <w:rPr>
                <w:rFonts w:eastAsia="楷体"/>
                <w:sz w:val="28"/>
                <w:szCs w:val="28"/>
              </w:rPr>
            </w:pPr>
            <w:r>
              <w:rPr>
                <w:rFonts w:eastAsia="楷体"/>
                <w:sz w:val="28"/>
                <w:szCs w:val="28"/>
              </w:rPr>
              <w:t>本表填写内容客观真实。</w:t>
            </w:r>
          </w:p>
          <w:p w:rsidR="009B5F60" w:rsidRDefault="00C1473D">
            <w:pPr>
              <w:ind w:leftChars="700" w:left="1470" w:firstLineChars="1700" w:firstLine="4080"/>
              <w:outlineLvl w:val="0"/>
              <w:rPr>
                <w:kern w:val="0"/>
                <w:sz w:val="24"/>
              </w:rPr>
            </w:pPr>
            <w:r>
              <w:rPr>
                <w:kern w:val="0"/>
                <w:sz w:val="24"/>
              </w:rPr>
              <w:t>客</w:t>
            </w:r>
          </w:p>
          <w:p w:rsidR="009B5F60" w:rsidRDefault="009B5F60">
            <w:pPr>
              <w:ind w:leftChars="700" w:left="1470" w:firstLineChars="1700" w:firstLine="4080"/>
              <w:outlineLvl w:val="0"/>
              <w:rPr>
                <w:kern w:val="0"/>
                <w:sz w:val="24"/>
              </w:rPr>
            </w:pPr>
          </w:p>
          <w:p w:rsidR="009B5F60" w:rsidRDefault="00C1473D">
            <w:pPr>
              <w:ind w:leftChars="700" w:left="1470" w:firstLineChars="1700" w:firstLine="4080"/>
              <w:outlineLvl w:val="0"/>
              <w:rPr>
                <w:kern w:val="0"/>
                <w:sz w:val="24"/>
              </w:rPr>
            </w:pPr>
            <w:r>
              <w:rPr>
                <w:kern w:val="0"/>
                <w:sz w:val="24"/>
              </w:rPr>
              <w:t>学学科带头人签字：</w:t>
            </w:r>
            <w:r>
              <w:rPr>
                <w:kern w:val="0"/>
                <w:sz w:val="24"/>
              </w:rPr>
              <w:t xml:space="preserve">      </w:t>
            </w:r>
          </w:p>
          <w:p w:rsidR="009B5F60" w:rsidRDefault="00C1473D">
            <w:pPr>
              <w:ind w:leftChars="1100" w:left="2310" w:firstLineChars="1300" w:firstLine="3120"/>
              <w:outlineLvl w:val="0"/>
              <w:rPr>
                <w:kern w:val="0"/>
                <w:sz w:val="24"/>
              </w:rPr>
            </w:pPr>
            <w:r>
              <w:rPr>
                <w:kern w:val="0"/>
                <w:sz w:val="24"/>
              </w:rPr>
              <w:t>22018</w:t>
            </w:r>
            <w:r>
              <w:rPr>
                <w:kern w:val="0"/>
                <w:sz w:val="24"/>
              </w:rPr>
              <w:t>年</w:t>
            </w:r>
            <w:r>
              <w:rPr>
                <w:kern w:val="0"/>
                <w:sz w:val="24"/>
              </w:rPr>
              <w:t xml:space="preserve">  </w:t>
            </w:r>
            <w:r>
              <w:rPr>
                <w:kern w:val="0"/>
                <w:sz w:val="24"/>
              </w:rPr>
              <w:t>月</w:t>
            </w:r>
            <w:r>
              <w:rPr>
                <w:kern w:val="0"/>
                <w:sz w:val="24"/>
              </w:rPr>
              <w:t xml:space="preserve">  </w:t>
            </w:r>
            <w:r>
              <w:rPr>
                <w:kern w:val="0"/>
                <w:sz w:val="24"/>
              </w:rPr>
              <w:t>日</w:t>
            </w:r>
          </w:p>
          <w:p w:rsidR="009B5F60" w:rsidRDefault="00C1473D">
            <w:pPr>
              <w:ind w:leftChars="700" w:left="1470" w:firstLineChars="1700" w:firstLine="4080"/>
              <w:outlineLvl w:val="0"/>
              <w:rPr>
                <w:kern w:val="0"/>
                <w:sz w:val="24"/>
              </w:rPr>
            </w:pPr>
            <w:r>
              <w:rPr>
                <w:kern w:val="0"/>
                <w:sz w:val="24"/>
              </w:rPr>
              <w:t xml:space="preserve"> </w:t>
            </w:r>
          </w:p>
        </w:tc>
        <w:tc>
          <w:tcPr>
            <w:tcW w:w="4822" w:type="dxa"/>
            <w:gridSpan w:val="5"/>
            <w:tcBorders>
              <w:top w:val="single" w:sz="2" w:space="0" w:color="auto"/>
              <w:left w:val="single" w:sz="12" w:space="0" w:color="auto"/>
              <w:bottom w:val="single" w:sz="12" w:space="0" w:color="auto"/>
              <w:right w:val="single" w:sz="12" w:space="0" w:color="auto"/>
            </w:tcBorders>
          </w:tcPr>
          <w:p w:rsidR="009B5F60" w:rsidRDefault="009B5F60">
            <w:pPr>
              <w:ind w:firstLineChars="50" w:firstLine="120"/>
              <w:outlineLvl w:val="0"/>
              <w:rPr>
                <w:kern w:val="0"/>
                <w:sz w:val="24"/>
              </w:rPr>
            </w:pPr>
          </w:p>
          <w:p w:rsidR="009B5F60" w:rsidRDefault="00C1473D">
            <w:pPr>
              <w:outlineLvl w:val="0"/>
              <w:rPr>
                <w:kern w:val="0"/>
                <w:sz w:val="24"/>
              </w:rPr>
            </w:pPr>
            <w:r>
              <w:rPr>
                <w:kern w:val="0"/>
                <w:sz w:val="24"/>
              </w:rPr>
              <w:t xml:space="preserve">                                                      </w:t>
            </w:r>
          </w:p>
          <w:p w:rsidR="009B5F60" w:rsidRDefault="009B5F60">
            <w:pPr>
              <w:outlineLvl w:val="0"/>
              <w:rPr>
                <w:sz w:val="24"/>
              </w:rPr>
            </w:pPr>
          </w:p>
          <w:p w:rsidR="009B5F60" w:rsidRDefault="00C1473D">
            <w:pPr>
              <w:ind w:leftChars="700" w:left="1470" w:firstLineChars="1700" w:firstLine="4080"/>
              <w:outlineLvl w:val="0"/>
              <w:rPr>
                <w:kern w:val="0"/>
                <w:sz w:val="24"/>
              </w:rPr>
            </w:pPr>
            <w:r>
              <w:rPr>
                <w:kern w:val="0"/>
                <w:sz w:val="24"/>
              </w:rPr>
              <w:t>学院长签字：</w:t>
            </w:r>
            <w:r>
              <w:rPr>
                <w:kern w:val="0"/>
                <w:sz w:val="24"/>
              </w:rPr>
              <w:t xml:space="preserve">      </w:t>
            </w:r>
          </w:p>
          <w:p w:rsidR="009B5F60" w:rsidRDefault="00C1473D">
            <w:pPr>
              <w:ind w:leftChars="700" w:left="1470" w:firstLineChars="1700" w:firstLine="4080"/>
              <w:outlineLvl w:val="0"/>
              <w:rPr>
                <w:kern w:val="0"/>
                <w:sz w:val="24"/>
              </w:rPr>
            </w:pPr>
            <w:r>
              <w:rPr>
                <w:kern w:val="0"/>
                <w:sz w:val="24"/>
              </w:rPr>
              <w:t>学公章</w:t>
            </w:r>
          </w:p>
          <w:p w:rsidR="009B5F60" w:rsidRDefault="00C1473D">
            <w:pPr>
              <w:ind w:leftChars="1100" w:left="2310" w:firstLineChars="1300" w:firstLine="3120"/>
              <w:outlineLvl w:val="0"/>
              <w:rPr>
                <w:kern w:val="0"/>
                <w:sz w:val="24"/>
              </w:rPr>
            </w:pPr>
            <w:r>
              <w:rPr>
                <w:kern w:val="0"/>
                <w:sz w:val="24"/>
              </w:rPr>
              <w:t>22018</w:t>
            </w:r>
            <w:r>
              <w:rPr>
                <w:kern w:val="0"/>
                <w:sz w:val="24"/>
              </w:rPr>
              <w:t>年</w:t>
            </w:r>
            <w:r>
              <w:rPr>
                <w:kern w:val="0"/>
                <w:sz w:val="24"/>
              </w:rPr>
              <w:t xml:space="preserve">  </w:t>
            </w:r>
            <w:r>
              <w:rPr>
                <w:kern w:val="0"/>
                <w:sz w:val="24"/>
              </w:rPr>
              <w:t>月</w:t>
            </w:r>
            <w:r>
              <w:rPr>
                <w:kern w:val="0"/>
                <w:sz w:val="24"/>
              </w:rPr>
              <w:t xml:space="preserve">  </w:t>
            </w:r>
            <w:r>
              <w:rPr>
                <w:kern w:val="0"/>
                <w:sz w:val="24"/>
              </w:rPr>
              <w:t>日</w:t>
            </w:r>
          </w:p>
          <w:p w:rsidR="009B5F60" w:rsidRDefault="009B5F60">
            <w:pPr>
              <w:outlineLvl w:val="0"/>
              <w:rPr>
                <w:sz w:val="24"/>
              </w:rPr>
            </w:pPr>
          </w:p>
        </w:tc>
      </w:tr>
      <w:tr w:rsidR="009B5F60">
        <w:trPr>
          <w:cantSplit/>
          <w:trHeight w:val="460"/>
          <w:jc w:val="center"/>
        </w:trPr>
        <w:tc>
          <w:tcPr>
            <w:tcW w:w="9645" w:type="dxa"/>
            <w:gridSpan w:val="11"/>
            <w:tcBorders>
              <w:top w:val="single" w:sz="12" w:space="0" w:color="auto"/>
              <w:left w:val="single" w:sz="12" w:space="0" w:color="auto"/>
              <w:bottom w:val="single" w:sz="2" w:space="0" w:color="auto"/>
              <w:right w:val="single" w:sz="12" w:space="0" w:color="auto"/>
            </w:tcBorders>
            <w:vAlign w:val="center"/>
          </w:tcPr>
          <w:p w:rsidR="009B5F60" w:rsidRDefault="00C1473D">
            <w:pPr>
              <w:jc w:val="left"/>
              <w:rPr>
                <w:kern w:val="0"/>
                <w:sz w:val="24"/>
              </w:rPr>
            </w:pPr>
            <w:r>
              <w:rPr>
                <w:b/>
                <w:sz w:val="24"/>
              </w:rPr>
              <w:t>学校意见</w:t>
            </w:r>
          </w:p>
        </w:tc>
      </w:tr>
      <w:tr w:rsidR="009B5F60">
        <w:trPr>
          <w:cantSplit/>
          <w:trHeight w:val="1347"/>
          <w:jc w:val="center"/>
        </w:trPr>
        <w:tc>
          <w:tcPr>
            <w:tcW w:w="9645" w:type="dxa"/>
            <w:gridSpan w:val="11"/>
            <w:tcBorders>
              <w:top w:val="single" w:sz="2" w:space="0" w:color="auto"/>
              <w:left w:val="single" w:sz="12" w:space="0" w:color="auto"/>
              <w:bottom w:val="single" w:sz="12" w:space="0" w:color="auto"/>
              <w:right w:val="single" w:sz="12" w:space="0" w:color="auto"/>
            </w:tcBorders>
          </w:tcPr>
          <w:p w:rsidR="009B5F60" w:rsidRDefault="009B5F60">
            <w:pPr>
              <w:ind w:firstLineChars="250" w:firstLine="800"/>
              <w:outlineLvl w:val="0"/>
              <w:rPr>
                <w:rFonts w:eastAsia="华文中宋"/>
                <w:kern w:val="0"/>
                <w:sz w:val="32"/>
                <w:szCs w:val="32"/>
              </w:rPr>
            </w:pPr>
          </w:p>
          <w:p w:rsidR="009B5F60" w:rsidRDefault="009B5F60">
            <w:pPr>
              <w:ind w:firstLineChars="50" w:firstLine="120"/>
              <w:outlineLvl w:val="0"/>
              <w:rPr>
                <w:kern w:val="0"/>
                <w:sz w:val="24"/>
              </w:rPr>
            </w:pPr>
          </w:p>
          <w:p w:rsidR="009B5F60" w:rsidRDefault="009B5F60">
            <w:pPr>
              <w:ind w:firstLineChars="50" w:firstLine="120"/>
              <w:outlineLvl w:val="0"/>
              <w:rPr>
                <w:kern w:val="0"/>
                <w:sz w:val="24"/>
              </w:rPr>
            </w:pPr>
          </w:p>
          <w:p w:rsidR="009B5F60" w:rsidRDefault="00C1473D">
            <w:pPr>
              <w:ind w:firstLineChars="50" w:firstLine="120"/>
              <w:outlineLvl w:val="0"/>
              <w:rPr>
                <w:kern w:val="0"/>
                <w:sz w:val="24"/>
              </w:rPr>
            </w:pPr>
            <w:r>
              <w:rPr>
                <w:kern w:val="0"/>
                <w:sz w:val="24"/>
              </w:rPr>
              <w:t xml:space="preserve">                                          </w:t>
            </w:r>
            <w:r>
              <w:rPr>
                <w:kern w:val="0"/>
                <w:sz w:val="24"/>
              </w:rPr>
              <w:t>校长签字：</w:t>
            </w:r>
            <w:r>
              <w:rPr>
                <w:kern w:val="0"/>
                <w:sz w:val="24"/>
              </w:rPr>
              <w:t xml:space="preserve">       </w:t>
            </w:r>
          </w:p>
          <w:p w:rsidR="009B5F60" w:rsidRDefault="009B5F60">
            <w:pPr>
              <w:ind w:firstLineChars="50" w:firstLine="120"/>
              <w:outlineLvl w:val="0"/>
              <w:rPr>
                <w:kern w:val="0"/>
                <w:sz w:val="24"/>
              </w:rPr>
            </w:pPr>
          </w:p>
          <w:p w:rsidR="009B5F60" w:rsidRDefault="00C1473D">
            <w:pPr>
              <w:outlineLvl w:val="0"/>
              <w:rPr>
                <w:kern w:val="0"/>
                <w:sz w:val="24"/>
              </w:rPr>
            </w:pPr>
            <w:r>
              <w:rPr>
                <w:kern w:val="0"/>
                <w:sz w:val="24"/>
              </w:rPr>
              <w:t xml:space="preserve">                                           </w:t>
            </w:r>
            <w:r>
              <w:rPr>
                <w:kern w:val="0"/>
                <w:sz w:val="24"/>
              </w:rPr>
              <w:t>学校公章</w:t>
            </w:r>
          </w:p>
          <w:p w:rsidR="009B5F60" w:rsidRDefault="009B5F60">
            <w:pPr>
              <w:outlineLvl w:val="0"/>
              <w:rPr>
                <w:kern w:val="0"/>
                <w:sz w:val="24"/>
              </w:rPr>
            </w:pPr>
          </w:p>
          <w:p w:rsidR="009B5F60" w:rsidRDefault="00C1473D">
            <w:pPr>
              <w:snapToGrid w:val="0"/>
              <w:jc w:val="left"/>
              <w:outlineLvl w:val="0"/>
              <w:rPr>
                <w:sz w:val="24"/>
              </w:rPr>
            </w:pPr>
            <w:r>
              <w:rPr>
                <w:kern w:val="0"/>
                <w:sz w:val="24"/>
              </w:rPr>
              <w:t xml:space="preserve">                                                  2018</w:t>
            </w:r>
            <w:r>
              <w:rPr>
                <w:kern w:val="0"/>
                <w:sz w:val="24"/>
              </w:rPr>
              <w:t>年</w:t>
            </w:r>
            <w:r>
              <w:rPr>
                <w:kern w:val="0"/>
                <w:sz w:val="24"/>
              </w:rPr>
              <w:t xml:space="preserve">  </w:t>
            </w:r>
            <w:r>
              <w:rPr>
                <w:kern w:val="0"/>
                <w:sz w:val="24"/>
              </w:rPr>
              <w:t>月</w:t>
            </w:r>
            <w:r>
              <w:rPr>
                <w:kern w:val="0"/>
                <w:sz w:val="24"/>
              </w:rPr>
              <w:t xml:space="preserve">  </w:t>
            </w:r>
            <w:r>
              <w:rPr>
                <w:kern w:val="0"/>
                <w:sz w:val="24"/>
              </w:rPr>
              <w:t>日</w:t>
            </w:r>
          </w:p>
        </w:tc>
      </w:tr>
      <w:tr w:rsidR="009B5F60">
        <w:trPr>
          <w:cantSplit/>
          <w:trHeight w:val="549"/>
          <w:jc w:val="center"/>
        </w:trPr>
        <w:tc>
          <w:tcPr>
            <w:tcW w:w="1621" w:type="dxa"/>
            <w:gridSpan w:val="2"/>
            <w:tcBorders>
              <w:top w:val="single" w:sz="12" w:space="0" w:color="auto"/>
              <w:left w:val="single" w:sz="12" w:space="0" w:color="auto"/>
              <w:bottom w:val="single" w:sz="4" w:space="0" w:color="auto"/>
              <w:right w:val="nil"/>
            </w:tcBorders>
            <w:vAlign w:val="center"/>
          </w:tcPr>
          <w:p w:rsidR="009B5F60" w:rsidRDefault="00C1473D">
            <w:pPr>
              <w:rPr>
                <w:sz w:val="24"/>
              </w:rPr>
            </w:pPr>
            <w:r>
              <w:rPr>
                <w:sz w:val="24"/>
              </w:rPr>
              <w:t>填表人</w:t>
            </w:r>
          </w:p>
        </w:tc>
        <w:tc>
          <w:tcPr>
            <w:tcW w:w="6577" w:type="dxa"/>
            <w:gridSpan w:val="8"/>
            <w:tcBorders>
              <w:top w:val="single" w:sz="12" w:space="0" w:color="auto"/>
              <w:left w:val="nil"/>
              <w:bottom w:val="single" w:sz="4" w:space="0" w:color="auto"/>
              <w:right w:val="nil"/>
            </w:tcBorders>
            <w:vAlign w:val="center"/>
          </w:tcPr>
          <w:p w:rsidR="009B5F60" w:rsidRDefault="009B5F60">
            <w:pPr>
              <w:rPr>
                <w:sz w:val="24"/>
              </w:rPr>
            </w:pPr>
          </w:p>
        </w:tc>
        <w:tc>
          <w:tcPr>
            <w:tcW w:w="1447" w:type="dxa"/>
            <w:tcBorders>
              <w:top w:val="single" w:sz="12" w:space="0" w:color="auto"/>
              <w:left w:val="nil"/>
              <w:bottom w:val="single" w:sz="4" w:space="0" w:color="auto"/>
              <w:right w:val="single" w:sz="12" w:space="0" w:color="auto"/>
            </w:tcBorders>
            <w:vAlign w:val="center"/>
          </w:tcPr>
          <w:p w:rsidR="009B5F60" w:rsidRDefault="009B5F60">
            <w:pPr>
              <w:rPr>
                <w:sz w:val="24"/>
              </w:rPr>
            </w:pPr>
          </w:p>
        </w:tc>
      </w:tr>
      <w:tr w:rsidR="009B5F60">
        <w:trPr>
          <w:cantSplit/>
          <w:trHeight w:val="549"/>
          <w:jc w:val="center"/>
        </w:trPr>
        <w:tc>
          <w:tcPr>
            <w:tcW w:w="1509" w:type="dxa"/>
            <w:tcBorders>
              <w:top w:val="single" w:sz="4" w:space="0" w:color="auto"/>
              <w:left w:val="single" w:sz="12" w:space="0" w:color="auto"/>
              <w:bottom w:val="single" w:sz="4" w:space="0" w:color="auto"/>
              <w:right w:val="single" w:sz="4" w:space="0" w:color="auto"/>
            </w:tcBorders>
            <w:vAlign w:val="center"/>
          </w:tcPr>
          <w:p w:rsidR="009B5F60" w:rsidRDefault="00C1473D">
            <w:pPr>
              <w:jc w:val="center"/>
              <w:rPr>
                <w:sz w:val="24"/>
              </w:rPr>
            </w:pPr>
            <w:r>
              <w:rPr>
                <w:sz w:val="24"/>
              </w:rPr>
              <w:t>姓名</w:t>
            </w:r>
          </w:p>
        </w:tc>
        <w:tc>
          <w:tcPr>
            <w:tcW w:w="2712" w:type="dxa"/>
            <w:gridSpan w:val="3"/>
            <w:tcBorders>
              <w:top w:val="single" w:sz="4" w:space="0" w:color="auto"/>
              <w:left w:val="single" w:sz="4" w:space="0" w:color="auto"/>
              <w:bottom w:val="single" w:sz="4" w:space="0" w:color="auto"/>
              <w:right w:val="single" w:sz="4" w:space="0" w:color="auto"/>
            </w:tcBorders>
            <w:vAlign w:val="center"/>
          </w:tcPr>
          <w:p w:rsidR="009B5F60" w:rsidRDefault="00C1473D">
            <w:pPr>
              <w:jc w:val="center"/>
              <w:rPr>
                <w:sz w:val="24"/>
              </w:rPr>
            </w:pPr>
            <w:r>
              <w:rPr>
                <w:sz w:val="24"/>
              </w:rPr>
              <w:t>办公电话</w:t>
            </w:r>
          </w:p>
        </w:tc>
        <w:tc>
          <w:tcPr>
            <w:tcW w:w="2712" w:type="dxa"/>
            <w:gridSpan w:val="4"/>
            <w:tcBorders>
              <w:top w:val="single" w:sz="4" w:space="0" w:color="auto"/>
              <w:left w:val="single" w:sz="4" w:space="0" w:color="auto"/>
              <w:bottom w:val="single" w:sz="4" w:space="0" w:color="auto"/>
              <w:right w:val="single" w:sz="4" w:space="0" w:color="auto"/>
            </w:tcBorders>
            <w:vAlign w:val="center"/>
          </w:tcPr>
          <w:p w:rsidR="009B5F60" w:rsidRDefault="00C1473D">
            <w:pPr>
              <w:jc w:val="center"/>
              <w:rPr>
                <w:sz w:val="24"/>
              </w:rPr>
            </w:pPr>
            <w:r>
              <w:rPr>
                <w:sz w:val="24"/>
              </w:rPr>
              <w:t>手机</w:t>
            </w:r>
          </w:p>
        </w:tc>
        <w:tc>
          <w:tcPr>
            <w:tcW w:w="2712" w:type="dxa"/>
            <w:gridSpan w:val="3"/>
            <w:tcBorders>
              <w:top w:val="single" w:sz="4" w:space="0" w:color="auto"/>
              <w:left w:val="single" w:sz="4" w:space="0" w:color="auto"/>
              <w:bottom w:val="single" w:sz="4" w:space="0" w:color="auto"/>
              <w:right w:val="single" w:sz="12" w:space="0" w:color="auto"/>
            </w:tcBorders>
            <w:vAlign w:val="center"/>
          </w:tcPr>
          <w:p w:rsidR="009B5F60" w:rsidRDefault="00C1473D">
            <w:pPr>
              <w:jc w:val="center"/>
              <w:rPr>
                <w:sz w:val="24"/>
              </w:rPr>
            </w:pPr>
            <w:r>
              <w:rPr>
                <w:sz w:val="24"/>
              </w:rPr>
              <w:t>E-mail</w:t>
            </w:r>
          </w:p>
        </w:tc>
      </w:tr>
      <w:tr w:rsidR="009B5F60">
        <w:trPr>
          <w:cantSplit/>
          <w:trHeight w:val="549"/>
          <w:jc w:val="center"/>
        </w:trPr>
        <w:tc>
          <w:tcPr>
            <w:tcW w:w="1509" w:type="dxa"/>
            <w:tcBorders>
              <w:top w:val="single" w:sz="4" w:space="0" w:color="auto"/>
              <w:left w:val="single" w:sz="12" w:space="0" w:color="auto"/>
              <w:bottom w:val="single" w:sz="4" w:space="0" w:color="auto"/>
              <w:right w:val="single" w:sz="4" w:space="0" w:color="auto"/>
            </w:tcBorders>
            <w:vAlign w:val="center"/>
          </w:tcPr>
          <w:p w:rsidR="009B5F60" w:rsidRDefault="009B5F60">
            <w:pPr>
              <w:jc w:val="center"/>
              <w:rPr>
                <w:sz w:val="24"/>
              </w:rPr>
            </w:pPr>
          </w:p>
        </w:tc>
        <w:tc>
          <w:tcPr>
            <w:tcW w:w="2712" w:type="dxa"/>
            <w:gridSpan w:val="3"/>
            <w:tcBorders>
              <w:top w:val="single" w:sz="4" w:space="0" w:color="auto"/>
              <w:left w:val="single" w:sz="4" w:space="0" w:color="auto"/>
              <w:bottom w:val="single" w:sz="4" w:space="0" w:color="auto"/>
              <w:right w:val="single" w:sz="4" w:space="0" w:color="auto"/>
            </w:tcBorders>
            <w:vAlign w:val="center"/>
          </w:tcPr>
          <w:p w:rsidR="009B5F60" w:rsidRDefault="009B5F60">
            <w:pPr>
              <w:jc w:val="center"/>
              <w:rPr>
                <w:sz w:val="24"/>
              </w:rPr>
            </w:pPr>
          </w:p>
        </w:tc>
        <w:tc>
          <w:tcPr>
            <w:tcW w:w="2712" w:type="dxa"/>
            <w:gridSpan w:val="4"/>
            <w:tcBorders>
              <w:top w:val="single" w:sz="4" w:space="0" w:color="auto"/>
              <w:left w:val="single" w:sz="4" w:space="0" w:color="auto"/>
              <w:bottom w:val="single" w:sz="4" w:space="0" w:color="auto"/>
              <w:right w:val="single" w:sz="4" w:space="0" w:color="auto"/>
            </w:tcBorders>
            <w:vAlign w:val="center"/>
          </w:tcPr>
          <w:p w:rsidR="009B5F60" w:rsidRDefault="009B5F60">
            <w:pPr>
              <w:jc w:val="center"/>
              <w:rPr>
                <w:sz w:val="24"/>
              </w:rPr>
            </w:pPr>
          </w:p>
        </w:tc>
        <w:tc>
          <w:tcPr>
            <w:tcW w:w="2712" w:type="dxa"/>
            <w:gridSpan w:val="3"/>
            <w:tcBorders>
              <w:top w:val="single" w:sz="4" w:space="0" w:color="auto"/>
              <w:left w:val="single" w:sz="4" w:space="0" w:color="auto"/>
              <w:bottom w:val="single" w:sz="4" w:space="0" w:color="auto"/>
              <w:right w:val="single" w:sz="12" w:space="0" w:color="auto"/>
            </w:tcBorders>
            <w:vAlign w:val="center"/>
          </w:tcPr>
          <w:p w:rsidR="009B5F60" w:rsidRDefault="009B5F60">
            <w:pPr>
              <w:jc w:val="center"/>
              <w:rPr>
                <w:sz w:val="24"/>
              </w:rPr>
            </w:pPr>
          </w:p>
        </w:tc>
      </w:tr>
      <w:tr w:rsidR="009B5F60">
        <w:trPr>
          <w:cantSplit/>
          <w:trHeight w:val="549"/>
          <w:jc w:val="center"/>
        </w:trPr>
        <w:tc>
          <w:tcPr>
            <w:tcW w:w="1621" w:type="dxa"/>
            <w:gridSpan w:val="2"/>
            <w:tcBorders>
              <w:top w:val="single" w:sz="12" w:space="0" w:color="auto"/>
              <w:left w:val="single" w:sz="12" w:space="0" w:color="auto"/>
              <w:bottom w:val="single" w:sz="4" w:space="0" w:color="auto"/>
              <w:right w:val="nil"/>
            </w:tcBorders>
            <w:vAlign w:val="center"/>
          </w:tcPr>
          <w:p w:rsidR="009B5F60" w:rsidRDefault="00C1473D">
            <w:pPr>
              <w:rPr>
                <w:sz w:val="24"/>
              </w:rPr>
            </w:pPr>
            <w:r>
              <w:rPr>
                <w:sz w:val="24"/>
              </w:rPr>
              <w:t>学科带头人</w:t>
            </w:r>
          </w:p>
        </w:tc>
        <w:tc>
          <w:tcPr>
            <w:tcW w:w="6577" w:type="dxa"/>
            <w:gridSpan w:val="8"/>
            <w:tcBorders>
              <w:top w:val="single" w:sz="12" w:space="0" w:color="auto"/>
              <w:left w:val="nil"/>
              <w:bottom w:val="single" w:sz="4" w:space="0" w:color="auto"/>
              <w:right w:val="nil"/>
            </w:tcBorders>
            <w:vAlign w:val="center"/>
          </w:tcPr>
          <w:p w:rsidR="009B5F60" w:rsidRDefault="009B5F60">
            <w:pPr>
              <w:rPr>
                <w:sz w:val="24"/>
              </w:rPr>
            </w:pPr>
          </w:p>
        </w:tc>
        <w:tc>
          <w:tcPr>
            <w:tcW w:w="1447" w:type="dxa"/>
            <w:tcBorders>
              <w:top w:val="single" w:sz="12" w:space="0" w:color="auto"/>
              <w:left w:val="nil"/>
              <w:bottom w:val="single" w:sz="4" w:space="0" w:color="auto"/>
              <w:right w:val="single" w:sz="12" w:space="0" w:color="auto"/>
            </w:tcBorders>
            <w:vAlign w:val="center"/>
          </w:tcPr>
          <w:p w:rsidR="009B5F60" w:rsidRDefault="009B5F60">
            <w:pPr>
              <w:rPr>
                <w:sz w:val="24"/>
              </w:rPr>
            </w:pPr>
          </w:p>
        </w:tc>
      </w:tr>
      <w:tr w:rsidR="009B5F60">
        <w:trPr>
          <w:cantSplit/>
          <w:trHeight w:val="549"/>
          <w:jc w:val="center"/>
        </w:trPr>
        <w:tc>
          <w:tcPr>
            <w:tcW w:w="1509" w:type="dxa"/>
            <w:tcBorders>
              <w:top w:val="single" w:sz="4" w:space="0" w:color="auto"/>
              <w:left w:val="single" w:sz="12" w:space="0" w:color="auto"/>
              <w:bottom w:val="single" w:sz="4" w:space="0" w:color="auto"/>
              <w:right w:val="single" w:sz="4" w:space="0" w:color="auto"/>
            </w:tcBorders>
            <w:vAlign w:val="center"/>
          </w:tcPr>
          <w:p w:rsidR="009B5F60" w:rsidRDefault="00C1473D">
            <w:pPr>
              <w:jc w:val="center"/>
              <w:rPr>
                <w:sz w:val="24"/>
              </w:rPr>
            </w:pPr>
            <w:r>
              <w:rPr>
                <w:sz w:val="24"/>
              </w:rPr>
              <w:t>姓名</w:t>
            </w:r>
          </w:p>
        </w:tc>
        <w:tc>
          <w:tcPr>
            <w:tcW w:w="2712" w:type="dxa"/>
            <w:gridSpan w:val="3"/>
            <w:tcBorders>
              <w:top w:val="single" w:sz="4" w:space="0" w:color="auto"/>
              <w:left w:val="single" w:sz="4" w:space="0" w:color="auto"/>
              <w:bottom w:val="single" w:sz="4" w:space="0" w:color="auto"/>
              <w:right w:val="single" w:sz="4" w:space="0" w:color="auto"/>
            </w:tcBorders>
            <w:vAlign w:val="center"/>
          </w:tcPr>
          <w:p w:rsidR="009B5F60" w:rsidRDefault="00C1473D">
            <w:pPr>
              <w:jc w:val="center"/>
              <w:rPr>
                <w:sz w:val="24"/>
              </w:rPr>
            </w:pPr>
            <w:r>
              <w:rPr>
                <w:sz w:val="24"/>
              </w:rPr>
              <w:t>办公电话</w:t>
            </w:r>
          </w:p>
        </w:tc>
        <w:tc>
          <w:tcPr>
            <w:tcW w:w="2712" w:type="dxa"/>
            <w:gridSpan w:val="4"/>
            <w:tcBorders>
              <w:top w:val="single" w:sz="4" w:space="0" w:color="auto"/>
              <w:left w:val="single" w:sz="4" w:space="0" w:color="auto"/>
              <w:bottom w:val="single" w:sz="4" w:space="0" w:color="auto"/>
              <w:right w:val="single" w:sz="4" w:space="0" w:color="auto"/>
            </w:tcBorders>
            <w:vAlign w:val="center"/>
          </w:tcPr>
          <w:p w:rsidR="009B5F60" w:rsidRDefault="00C1473D">
            <w:pPr>
              <w:jc w:val="center"/>
              <w:rPr>
                <w:sz w:val="24"/>
              </w:rPr>
            </w:pPr>
            <w:r>
              <w:rPr>
                <w:sz w:val="24"/>
              </w:rPr>
              <w:t>手机</w:t>
            </w:r>
          </w:p>
        </w:tc>
        <w:tc>
          <w:tcPr>
            <w:tcW w:w="2712" w:type="dxa"/>
            <w:gridSpan w:val="3"/>
            <w:tcBorders>
              <w:top w:val="single" w:sz="4" w:space="0" w:color="auto"/>
              <w:left w:val="single" w:sz="4" w:space="0" w:color="auto"/>
              <w:bottom w:val="single" w:sz="4" w:space="0" w:color="auto"/>
              <w:right w:val="single" w:sz="12" w:space="0" w:color="auto"/>
            </w:tcBorders>
            <w:vAlign w:val="center"/>
          </w:tcPr>
          <w:p w:rsidR="009B5F60" w:rsidRDefault="00C1473D">
            <w:pPr>
              <w:jc w:val="center"/>
              <w:rPr>
                <w:sz w:val="24"/>
              </w:rPr>
            </w:pPr>
            <w:r>
              <w:rPr>
                <w:sz w:val="24"/>
              </w:rPr>
              <w:t>E-mail</w:t>
            </w:r>
          </w:p>
        </w:tc>
      </w:tr>
      <w:tr w:rsidR="009B5F60">
        <w:trPr>
          <w:cantSplit/>
          <w:trHeight w:val="474"/>
          <w:jc w:val="center"/>
        </w:trPr>
        <w:tc>
          <w:tcPr>
            <w:tcW w:w="1509" w:type="dxa"/>
            <w:tcBorders>
              <w:top w:val="single" w:sz="4" w:space="0" w:color="auto"/>
              <w:left w:val="single" w:sz="12" w:space="0" w:color="auto"/>
              <w:bottom w:val="single" w:sz="12" w:space="0" w:color="auto"/>
              <w:right w:val="single" w:sz="4" w:space="0" w:color="auto"/>
            </w:tcBorders>
            <w:vAlign w:val="center"/>
          </w:tcPr>
          <w:p w:rsidR="009B5F60" w:rsidRDefault="009B5F60">
            <w:pPr>
              <w:jc w:val="center"/>
              <w:rPr>
                <w:sz w:val="24"/>
              </w:rPr>
            </w:pPr>
          </w:p>
        </w:tc>
        <w:tc>
          <w:tcPr>
            <w:tcW w:w="2712" w:type="dxa"/>
            <w:gridSpan w:val="3"/>
            <w:tcBorders>
              <w:top w:val="single" w:sz="4" w:space="0" w:color="auto"/>
              <w:left w:val="single" w:sz="4" w:space="0" w:color="auto"/>
              <w:bottom w:val="single" w:sz="12" w:space="0" w:color="auto"/>
              <w:right w:val="single" w:sz="4" w:space="0" w:color="auto"/>
            </w:tcBorders>
            <w:vAlign w:val="center"/>
          </w:tcPr>
          <w:p w:rsidR="009B5F60" w:rsidRDefault="009B5F60">
            <w:pPr>
              <w:jc w:val="center"/>
              <w:rPr>
                <w:sz w:val="24"/>
              </w:rPr>
            </w:pPr>
          </w:p>
        </w:tc>
        <w:tc>
          <w:tcPr>
            <w:tcW w:w="2712" w:type="dxa"/>
            <w:gridSpan w:val="4"/>
            <w:tcBorders>
              <w:top w:val="single" w:sz="4" w:space="0" w:color="auto"/>
              <w:left w:val="single" w:sz="4" w:space="0" w:color="auto"/>
              <w:bottom w:val="single" w:sz="12" w:space="0" w:color="auto"/>
              <w:right w:val="single" w:sz="4" w:space="0" w:color="auto"/>
            </w:tcBorders>
            <w:vAlign w:val="center"/>
          </w:tcPr>
          <w:p w:rsidR="009B5F60" w:rsidRDefault="009B5F60">
            <w:pPr>
              <w:jc w:val="center"/>
              <w:rPr>
                <w:sz w:val="24"/>
              </w:rPr>
            </w:pPr>
          </w:p>
        </w:tc>
        <w:tc>
          <w:tcPr>
            <w:tcW w:w="2712" w:type="dxa"/>
            <w:gridSpan w:val="3"/>
            <w:tcBorders>
              <w:top w:val="single" w:sz="4" w:space="0" w:color="auto"/>
              <w:left w:val="single" w:sz="4" w:space="0" w:color="auto"/>
              <w:bottom w:val="single" w:sz="12" w:space="0" w:color="auto"/>
              <w:right w:val="single" w:sz="12" w:space="0" w:color="auto"/>
            </w:tcBorders>
            <w:vAlign w:val="center"/>
          </w:tcPr>
          <w:p w:rsidR="009B5F60" w:rsidRDefault="009B5F60">
            <w:pPr>
              <w:jc w:val="center"/>
              <w:rPr>
                <w:sz w:val="24"/>
              </w:rPr>
            </w:pPr>
          </w:p>
        </w:tc>
      </w:tr>
      <w:tr w:rsidR="009B5F60">
        <w:trPr>
          <w:cantSplit/>
          <w:trHeight w:val="549"/>
          <w:jc w:val="center"/>
        </w:trPr>
        <w:tc>
          <w:tcPr>
            <w:tcW w:w="1621" w:type="dxa"/>
            <w:gridSpan w:val="2"/>
            <w:tcBorders>
              <w:top w:val="single" w:sz="12" w:space="0" w:color="auto"/>
              <w:left w:val="single" w:sz="12" w:space="0" w:color="auto"/>
              <w:bottom w:val="single" w:sz="4" w:space="0" w:color="auto"/>
              <w:right w:val="nil"/>
            </w:tcBorders>
            <w:vAlign w:val="center"/>
          </w:tcPr>
          <w:p w:rsidR="009B5F60" w:rsidRDefault="00C1473D">
            <w:pPr>
              <w:rPr>
                <w:sz w:val="24"/>
              </w:rPr>
            </w:pPr>
            <w:r>
              <w:rPr>
                <w:sz w:val="24"/>
              </w:rPr>
              <w:t>学校联络人</w:t>
            </w:r>
          </w:p>
        </w:tc>
        <w:tc>
          <w:tcPr>
            <w:tcW w:w="6577" w:type="dxa"/>
            <w:gridSpan w:val="8"/>
            <w:tcBorders>
              <w:top w:val="single" w:sz="12" w:space="0" w:color="auto"/>
              <w:left w:val="nil"/>
              <w:bottom w:val="single" w:sz="4" w:space="0" w:color="auto"/>
              <w:right w:val="nil"/>
            </w:tcBorders>
            <w:vAlign w:val="center"/>
          </w:tcPr>
          <w:p w:rsidR="009B5F60" w:rsidRDefault="009B5F60">
            <w:pPr>
              <w:rPr>
                <w:sz w:val="24"/>
              </w:rPr>
            </w:pPr>
          </w:p>
        </w:tc>
        <w:tc>
          <w:tcPr>
            <w:tcW w:w="1447" w:type="dxa"/>
            <w:tcBorders>
              <w:top w:val="single" w:sz="12" w:space="0" w:color="auto"/>
              <w:left w:val="nil"/>
              <w:bottom w:val="single" w:sz="4" w:space="0" w:color="auto"/>
              <w:right w:val="single" w:sz="12" w:space="0" w:color="auto"/>
            </w:tcBorders>
            <w:vAlign w:val="center"/>
          </w:tcPr>
          <w:p w:rsidR="009B5F60" w:rsidRDefault="009B5F60">
            <w:pPr>
              <w:rPr>
                <w:sz w:val="24"/>
              </w:rPr>
            </w:pPr>
          </w:p>
        </w:tc>
      </w:tr>
      <w:tr w:rsidR="009B5F60">
        <w:trPr>
          <w:cantSplit/>
          <w:trHeight w:val="549"/>
          <w:jc w:val="center"/>
        </w:trPr>
        <w:tc>
          <w:tcPr>
            <w:tcW w:w="1509" w:type="dxa"/>
            <w:tcBorders>
              <w:top w:val="single" w:sz="4" w:space="0" w:color="auto"/>
              <w:left w:val="single" w:sz="12" w:space="0" w:color="auto"/>
              <w:bottom w:val="single" w:sz="4" w:space="0" w:color="auto"/>
              <w:right w:val="single" w:sz="4" w:space="0" w:color="auto"/>
            </w:tcBorders>
            <w:vAlign w:val="center"/>
          </w:tcPr>
          <w:p w:rsidR="009B5F60" w:rsidRDefault="00C1473D">
            <w:pPr>
              <w:jc w:val="center"/>
              <w:rPr>
                <w:sz w:val="24"/>
              </w:rPr>
            </w:pPr>
            <w:r>
              <w:rPr>
                <w:sz w:val="24"/>
              </w:rPr>
              <w:t>姓名</w:t>
            </w: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9B5F60" w:rsidRDefault="00C1473D">
            <w:pPr>
              <w:jc w:val="center"/>
              <w:rPr>
                <w:sz w:val="24"/>
              </w:rPr>
            </w:pPr>
            <w:r>
              <w:rPr>
                <w:sz w:val="24"/>
              </w:rPr>
              <w:t>部门</w:t>
            </w: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9B5F60" w:rsidRDefault="00C1473D">
            <w:pPr>
              <w:jc w:val="center"/>
              <w:rPr>
                <w:sz w:val="24"/>
              </w:rPr>
            </w:pPr>
            <w:r>
              <w:rPr>
                <w:sz w:val="24"/>
              </w:rPr>
              <w:t>职务</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9B5F60" w:rsidRDefault="00C1473D">
            <w:pPr>
              <w:jc w:val="center"/>
              <w:rPr>
                <w:sz w:val="24"/>
              </w:rPr>
            </w:pPr>
            <w:r>
              <w:rPr>
                <w:sz w:val="24"/>
              </w:rPr>
              <w:t>办公电话</w:t>
            </w:r>
          </w:p>
        </w:tc>
        <w:tc>
          <w:tcPr>
            <w:tcW w:w="1577" w:type="dxa"/>
            <w:gridSpan w:val="2"/>
            <w:tcBorders>
              <w:top w:val="single" w:sz="4" w:space="0" w:color="auto"/>
              <w:left w:val="single" w:sz="4" w:space="0" w:color="auto"/>
              <w:bottom w:val="single" w:sz="4" w:space="0" w:color="auto"/>
              <w:right w:val="single" w:sz="4" w:space="0" w:color="auto"/>
            </w:tcBorders>
            <w:vAlign w:val="center"/>
          </w:tcPr>
          <w:p w:rsidR="009B5F60" w:rsidRDefault="00C1473D">
            <w:pPr>
              <w:jc w:val="center"/>
              <w:rPr>
                <w:sz w:val="24"/>
              </w:rPr>
            </w:pPr>
            <w:r>
              <w:rPr>
                <w:sz w:val="24"/>
              </w:rPr>
              <w:t>手机</w:t>
            </w:r>
          </w:p>
        </w:tc>
        <w:tc>
          <w:tcPr>
            <w:tcW w:w="1968" w:type="dxa"/>
            <w:gridSpan w:val="2"/>
            <w:tcBorders>
              <w:top w:val="single" w:sz="4" w:space="0" w:color="auto"/>
              <w:left w:val="single" w:sz="4" w:space="0" w:color="auto"/>
              <w:bottom w:val="single" w:sz="4" w:space="0" w:color="auto"/>
              <w:right w:val="single" w:sz="12" w:space="0" w:color="auto"/>
            </w:tcBorders>
            <w:vAlign w:val="center"/>
          </w:tcPr>
          <w:p w:rsidR="009B5F60" w:rsidRDefault="00C1473D">
            <w:pPr>
              <w:jc w:val="center"/>
              <w:rPr>
                <w:sz w:val="24"/>
              </w:rPr>
            </w:pPr>
            <w:r>
              <w:rPr>
                <w:sz w:val="24"/>
              </w:rPr>
              <w:t>E-mail</w:t>
            </w:r>
          </w:p>
        </w:tc>
      </w:tr>
      <w:tr w:rsidR="009B5F60">
        <w:trPr>
          <w:cantSplit/>
          <w:trHeight w:val="474"/>
          <w:jc w:val="center"/>
        </w:trPr>
        <w:tc>
          <w:tcPr>
            <w:tcW w:w="1509" w:type="dxa"/>
            <w:tcBorders>
              <w:top w:val="single" w:sz="4" w:space="0" w:color="auto"/>
              <w:left w:val="single" w:sz="12" w:space="0" w:color="auto"/>
              <w:bottom w:val="single" w:sz="12" w:space="0" w:color="auto"/>
              <w:right w:val="single" w:sz="4" w:space="0" w:color="auto"/>
            </w:tcBorders>
            <w:vAlign w:val="center"/>
          </w:tcPr>
          <w:p w:rsidR="009B5F60" w:rsidRDefault="009B5F60">
            <w:pPr>
              <w:jc w:val="center"/>
              <w:rPr>
                <w:sz w:val="24"/>
              </w:rPr>
            </w:pPr>
          </w:p>
          <w:p w:rsidR="009B5F60" w:rsidRDefault="009B5F60">
            <w:pPr>
              <w:jc w:val="center"/>
              <w:rPr>
                <w:sz w:val="24"/>
              </w:rPr>
            </w:pPr>
          </w:p>
        </w:tc>
        <w:tc>
          <w:tcPr>
            <w:tcW w:w="1578" w:type="dxa"/>
            <w:gridSpan w:val="2"/>
            <w:tcBorders>
              <w:top w:val="single" w:sz="4" w:space="0" w:color="auto"/>
              <w:left w:val="single" w:sz="4" w:space="0" w:color="auto"/>
              <w:bottom w:val="single" w:sz="12" w:space="0" w:color="auto"/>
              <w:right w:val="single" w:sz="4" w:space="0" w:color="auto"/>
            </w:tcBorders>
            <w:vAlign w:val="center"/>
          </w:tcPr>
          <w:p w:rsidR="009B5F60" w:rsidRDefault="009B5F60">
            <w:pPr>
              <w:jc w:val="center"/>
              <w:rPr>
                <w:sz w:val="24"/>
              </w:rPr>
            </w:pPr>
          </w:p>
        </w:tc>
        <w:tc>
          <w:tcPr>
            <w:tcW w:w="1578" w:type="dxa"/>
            <w:gridSpan w:val="2"/>
            <w:tcBorders>
              <w:top w:val="single" w:sz="4" w:space="0" w:color="auto"/>
              <w:left w:val="single" w:sz="4" w:space="0" w:color="auto"/>
              <w:bottom w:val="single" w:sz="12" w:space="0" w:color="auto"/>
              <w:right w:val="single" w:sz="4" w:space="0" w:color="auto"/>
            </w:tcBorders>
            <w:vAlign w:val="center"/>
          </w:tcPr>
          <w:p w:rsidR="009B5F60" w:rsidRDefault="009B5F60">
            <w:pPr>
              <w:jc w:val="center"/>
              <w:rPr>
                <w:sz w:val="24"/>
              </w:rPr>
            </w:pPr>
          </w:p>
        </w:tc>
        <w:tc>
          <w:tcPr>
            <w:tcW w:w="1435" w:type="dxa"/>
            <w:gridSpan w:val="2"/>
            <w:tcBorders>
              <w:top w:val="single" w:sz="4" w:space="0" w:color="auto"/>
              <w:left w:val="single" w:sz="4" w:space="0" w:color="auto"/>
              <w:bottom w:val="single" w:sz="12" w:space="0" w:color="auto"/>
              <w:right w:val="single" w:sz="4" w:space="0" w:color="auto"/>
            </w:tcBorders>
            <w:vAlign w:val="center"/>
          </w:tcPr>
          <w:p w:rsidR="009B5F60" w:rsidRDefault="009B5F60">
            <w:pPr>
              <w:jc w:val="center"/>
              <w:rPr>
                <w:sz w:val="24"/>
              </w:rPr>
            </w:pPr>
          </w:p>
        </w:tc>
        <w:tc>
          <w:tcPr>
            <w:tcW w:w="1577" w:type="dxa"/>
            <w:gridSpan w:val="2"/>
            <w:tcBorders>
              <w:top w:val="single" w:sz="4" w:space="0" w:color="auto"/>
              <w:left w:val="single" w:sz="4" w:space="0" w:color="auto"/>
              <w:bottom w:val="single" w:sz="12" w:space="0" w:color="auto"/>
              <w:right w:val="single" w:sz="4" w:space="0" w:color="auto"/>
            </w:tcBorders>
            <w:vAlign w:val="center"/>
          </w:tcPr>
          <w:p w:rsidR="009B5F60" w:rsidRDefault="009B5F60">
            <w:pPr>
              <w:jc w:val="center"/>
              <w:rPr>
                <w:sz w:val="24"/>
              </w:rPr>
            </w:pPr>
          </w:p>
        </w:tc>
        <w:tc>
          <w:tcPr>
            <w:tcW w:w="1968" w:type="dxa"/>
            <w:gridSpan w:val="2"/>
            <w:tcBorders>
              <w:top w:val="single" w:sz="4" w:space="0" w:color="auto"/>
              <w:left w:val="single" w:sz="4" w:space="0" w:color="auto"/>
              <w:bottom w:val="single" w:sz="12" w:space="0" w:color="auto"/>
              <w:right w:val="single" w:sz="12" w:space="0" w:color="auto"/>
            </w:tcBorders>
            <w:vAlign w:val="center"/>
          </w:tcPr>
          <w:p w:rsidR="009B5F60" w:rsidRDefault="009B5F60">
            <w:pPr>
              <w:jc w:val="center"/>
              <w:rPr>
                <w:sz w:val="24"/>
              </w:rPr>
            </w:pPr>
          </w:p>
        </w:tc>
      </w:tr>
    </w:tbl>
    <w:p w:rsidR="009B5F60" w:rsidRDefault="009B5F60">
      <w:pPr>
        <w:spacing w:line="220" w:lineRule="atLeast"/>
      </w:pPr>
    </w:p>
    <w:sectPr w:rsidR="009B5F60" w:rsidSect="009B5F60">
      <w:pgSz w:w="11906" w:h="16838"/>
      <w:pgMar w:top="1440" w:right="1800" w:bottom="1440" w:left="1800" w:header="708" w:footer="708" w:gutter="0"/>
      <w:cols w:space="708"/>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81AA13" w15:done="0"/>
  <w15:commentEx w15:paraId="47667E68" w15:done="0"/>
  <w15:commentEx w15:paraId="420C3E03" w15:done="0"/>
  <w15:commentEx w15:paraId="6AB3D7F2" w15:done="0"/>
  <w15:commentEx w15:paraId="10705D79" w15:done="0"/>
  <w15:commentEx w15:paraId="41BE966A" w15:done="0"/>
  <w15:commentEx w15:paraId="479D47D5" w15:done="0"/>
  <w15:commentEx w15:paraId="77D9A2B9" w15:done="0"/>
  <w15:commentEx w15:paraId="734486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81AA13" w16cid:durableId="1E3C72EE"/>
  <w16cid:commentId w16cid:paraId="47667E68" w16cid:durableId="1E3C71CE"/>
  <w16cid:commentId w16cid:paraId="420C3E03" w16cid:durableId="1E3C718E"/>
  <w16cid:commentId w16cid:paraId="6AB3D7F2" w16cid:durableId="1E3C7259"/>
  <w16cid:commentId w16cid:paraId="10705D79" w16cid:durableId="1E3C733C"/>
  <w16cid:commentId w16cid:paraId="41BE966A" w16cid:durableId="1E3C796D"/>
  <w16cid:commentId w16cid:paraId="479D47D5" w16cid:durableId="1E3C7A3F"/>
  <w16cid:commentId w16cid:paraId="77D9A2B9" w16cid:durableId="1E3C7A66"/>
  <w16cid:commentId w16cid:paraId="73448612" w16cid:durableId="1E3C7B2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510" w:rsidRDefault="00DF0510" w:rsidP="007E797C">
      <w:r>
        <w:separator/>
      </w:r>
    </w:p>
  </w:endnote>
  <w:endnote w:type="continuationSeparator" w:id="1">
    <w:p w:rsidR="00DF0510" w:rsidRDefault="00DF0510" w:rsidP="007E79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大标宋简体">
    <w:altName w:val="方正舒体"/>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510" w:rsidRDefault="00DF0510" w:rsidP="007E797C">
      <w:r>
        <w:separator/>
      </w:r>
    </w:p>
  </w:footnote>
  <w:footnote w:type="continuationSeparator" w:id="1">
    <w:p w:rsidR="00DF0510" w:rsidRDefault="00DF0510" w:rsidP="007E797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 sheng">
    <w15:presenceInfo w15:providerId="Windows Live" w15:userId="a76a1cad4b91bb2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4338"/>
  </w:hdrShapeDefaults>
  <w:footnotePr>
    <w:footnote w:id="0"/>
    <w:footnote w:id="1"/>
  </w:footnotePr>
  <w:endnotePr>
    <w:endnote w:id="0"/>
    <w:endnote w:id="1"/>
  </w:endnotePr>
  <w:compat>
    <w:useFELayout/>
  </w:compat>
  <w:rsids>
    <w:rsidRoot w:val="00D31D50"/>
    <w:rsid w:val="00023ED3"/>
    <w:rsid w:val="00025EAA"/>
    <w:rsid w:val="0002741D"/>
    <w:rsid w:val="00030C52"/>
    <w:rsid w:val="00034F19"/>
    <w:rsid w:val="000617CC"/>
    <w:rsid w:val="000B2C29"/>
    <w:rsid w:val="000B4141"/>
    <w:rsid w:val="000F6B8A"/>
    <w:rsid w:val="0013733C"/>
    <w:rsid w:val="001375F3"/>
    <w:rsid w:val="001545F4"/>
    <w:rsid w:val="00164BC2"/>
    <w:rsid w:val="00167AE0"/>
    <w:rsid w:val="00175EB2"/>
    <w:rsid w:val="00176220"/>
    <w:rsid w:val="00183F7E"/>
    <w:rsid w:val="001C2A0F"/>
    <w:rsid w:val="001C6D39"/>
    <w:rsid w:val="00242F7B"/>
    <w:rsid w:val="002664F1"/>
    <w:rsid w:val="002729FF"/>
    <w:rsid w:val="002845CF"/>
    <w:rsid w:val="002A3B87"/>
    <w:rsid w:val="002F57EA"/>
    <w:rsid w:val="00304B44"/>
    <w:rsid w:val="003116A4"/>
    <w:rsid w:val="003129D2"/>
    <w:rsid w:val="00323B43"/>
    <w:rsid w:val="00332003"/>
    <w:rsid w:val="0034702D"/>
    <w:rsid w:val="00351653"/>
    <w:rsid w:val="003A40AD"/>
    <w:rsid w:val="003B2938"/>
    <w:rsid w:val="003D37D8"/>
    <w:rsid w:val="004063FC"/>
    <w:rsid w:val="00426133"/>
    <w:rsid w:val="004358AB"/>
    <w:rsid w:val="00496855"/>
    <w:rsid w:val="004B7B31"/>
    <w:rsid w:val="004C5336"/>
    <w:rsid w:val="004D6D31"/>
    <w:rsid w:val="004E4DC9"/>
    <w:rsid w:val="00593AE1"/>
    <w:rsid w:val="005A62A4"/>
    <w:rsid w:val="005B21DE"/>
    <w:rsid w:val="005B5E9C"/>
    <w:rsid w:val="005C4220"/>
    <w:rsid w:val="0060599E"/>
    <w:rsid w:val="00610201"/>
    <w:rsid w:val="00614847"/>
    <w:rsid w:val="0063394A"/>
    <w:rsid w:val="00656237"/>
    <w:rsid w:val="0066311D"/>
    <w:rsid w:val="00677456"/>
    <w:rsid w:val="006774A9"/>
    <w:rsid w:val="00677A32"/>
    <w:rsid w:val="006902F5"/>
    <w:rsid w:val="00695661"/>
    <w:rsid w:val="006B0BB4"/>
    <w:rsid w:val="006B398D"/>
    <w:rsid w:val="006D5CD9"/>
    <w:rsid w:val="006E6AC5"/>
    <w:rsid w:val="006F1AB3"/>
    <w:rsid w:val="007158EA"/>
    <w:rsid w:val="00716DC5"/>
    <w:rsid w:val="0072703C"/>
    <w:rsid w:val="007740D4"/>
    <w:rsid w:val="007A14CE"/>
    <w:rsid w:val="007B4F2A"/>
    <w:rsid w:val="007E797C"/>
    <w:rsid w:val="007F25A9"/>
    <w:rsid w:val="008044FD"/>
    <w:rsid w:val="008302B0"/>
    <w:rsid w:val="00836AF7"/>
    <w:rsid w:val="00844363"/>
    <w:rsid w:val="00885DE9"/>
    <w:rsid w:val="008B61F4"/>
    <w:rsid w:val="008B7726"/>
    <w:rsid w:val="008C1A50"/>
    <w:rsid w:val="008D00F6"/>
    <w:rsid w:val="008D5C87"/>
    <w:rsid w:val="00940EA5"/>
    <w:rsid w:val="00966D00"/>
    <w:rsid w:val="00972AF6"/>
    <w:rsid w:val="009758D8"/>
    <w:rsid w:val="009A6EE3"/>
    <w:rsid w:val="009B5F60"/>
    <w:rsid w:val="009D77A8"/>
    <w:rsid w:val="00A00B18"/>
    <w:rsid w:val="00A2370A"/>
    <w:rsid w:val="00A43A2E"/>
    <w:rsid w:val="00A520F8"/>
    <w:rsid w:val="00A61C01"/>
    <w:rsid w:val="00A91968"/>
    <w:rsid w:val="00A95D71"/>
    <w:rsid w:val="00AA5A03"/>
    <w:rsid w:val="00AC21F0"/>
    <w:rsid w:val="00AC54B3"/>
    <w:rsid w:val="00B22B93"/>
    <w:rsid w:val="00B44451"/>
    <w:rsid w:val="00B70B48"/>
    <w:rsid w:val="00B94823"/>
    <w:rsid w:val="00B961C0"/>
    <w:rsid w:val="00BB4093"/>
    <w:rsid w:val="00C02B57"/>
    <w:rsid w:val="00C1473D"/>
    <w:rsid w:val="00C26B36"/>
    <w:rsid w:val="00C34562"/>
    <w:rsid w:val="00C36BA6"/>
    <w:rsid w:val="00C42195"/>
    <w:rsid w:val="00C463D1"/>
    <w:rsid w:val="00C56304"/>
    <w:rsid w:val="00C837CE"/>
    <w:rsid w:val="00CD4439"/>
    <w:rsid w:val="00CD73F3"/>
    <w:rsid w:val="00D31D50"/>
    <w:rsid w:val="00D42A2B"/>
    <w:rsid w:val="00D53A5F"/>
    <w:rsid w:val="00D62D2E"/>
    <w:rsid w:val="00D744D3"/>
    <w:rsid w:val="00DA6203"/>
    <w:rsid w:val="00DA7FF5"/>
    <w:rsid w:val="00DD064B"/>
    <w:rsid w:val="00DE075F"/>
    <w:rsid w:val="00DF0412"/>
    <w:rsid w:val="00DF0510"/>
    <w:rsid w:val="00DF7489"/>
    <w:rsid w:val="00E56823"/>
    <w:rsid w:val="00E65D6B"/>
    <w:rsid w:val="00EA4BB9"/>
    <w:rsid w:val="00EA7060"/>
    <w:rsid w:val="00EF74CC"/>
    <w:rsid w:val="00F0626A"/>
    <w:rsid w:val="00F26F7F"/>
    <w:rsid w:val="00F27964"/>
    <w:rsid w:val="00F428FD"/>
    <w:rsid w:val="00F518EA"/>
    <w:rsid w:val="00F952F7"/>
    <w:rsid w:val="00FA4EB0"/>
    <w:rsid w:val="00FA78ED"/>
    <w:rsid w:val="00FA7CB8"/>
    <w:rsid w:val="0FA307E9"/>
    <w:rsid w:val="24D41C84"/>
    <w:rsid w:val="4D67440C"/>
    <w:rsid w:val="67B81C22"/>
    <w:rsid w:val="6C013F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HTML Preformatted" w:semiHidden="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F60"/>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
    <w:semiHidden/>
    <w:unhideWhenUsed/>
    <w:qFormat/>
    <w:rsid w:val="00C02B5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9B5F60"/>
    <w:pPr>
      <w:keepNext/>
      <w:keepLines/>
      <w:spacing w:line="413" w:lineRule="auto"/>
      <w:jc w:val="center"/>
      <w:outlineLvl w:val="2"/>
    </w:pPr>
    <w:rPr>
      <w:rFonts w:asciiTheme="minorHAnsi" w:eastAsiaTheme="minorEastAsia" w:hAnsiTheme="minorHAnsi" w:cstheme="minorBidi"/>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B5F60"/>
    <w:pPr>
      <w:widowControl/>
      <w:tabs>
        <w:tab w:val="center" w:pos="4153"/>
        <w:tab w:val="right" w:pos="8306"/>
      </w:tabs>
      <w:adjustRightInd w:val="0"/>
      <w:snapToGrid w:val="0"/>
      <w:spacing w:after="200"/>
      <w:jc w:val="left"/>
    </w:pPr>
    <w:rPr>
      <w:rFonts w:ascii="Tahoma" w:eastAsia="微软雅黑" w:hAnsi="Tahoma" w:cstheme="minorBidi"/>
      <w:kern w:val="0"/>
      <w:sz w:val="18"/>
      <w:szCs w:val="18"/>
    </w:rPr>
  </w:style>
  <w:style w:type="paragraph" w:styleId="a4">
    <w:name w:val="header"/>
    <w:basedOn w:val="a"/>
    <w:link w:val="Char0"/>
    <w:uiPriority w:val="99"/>
    <w:unhideWhenUsed/>
    <w:rsid w:val="009B5F60"/>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rPr>
  </w:style>
  <w:style w:type="paragraph" w:styleId="HTML">
    <w:name w:val="HTML Preformatted"/>
    <w:basedOn w:val="a"/>
    <w:link w:val="HTMLChar"/>
    <w:uiPriority w:val="99"/>
    <w:unhideWhenUsed/>
    <w:rsid w:val="009B5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5">
    <w:name w:val="Normal (Web)"/>
    <w:basedOn w:val="a"/>
    <w:uiPriority w:val="99"/>
    <w:unhideWhenUsed/>
    <w:rsid w:val="009B5F60"/>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rsid w:val="009B5F60"/>
    <w:rPr>
      <w:rFonts w:ascii="Tahoma" w:hAnsi="Tahoma"/>
      <w:sz w:val="18"/>
      <w:szCs w:val="18"/>
    </w:rPr>
  </w:style>
  <w:style w:type="character" w:customStyle="1" w:styleId="Char">
    <w:name w:val="页脚 Char"/>
    <w:basedOn w:val="a0"/>
    <w:link w:val="a3"/>
    <w:uiPriority w:val="99"/>
    <w:rsid w:val="009B5F60"/>
    <w:rPr>
      <w:rFonts w:ascii="Tahoma" w:hAnsi="Tahoma"/>
      <w:sz w:val="18"/>
      <w:szCs w:val="18"/>
    </w:rPr>
  </w:style>
  <w:style w:type="character" w:customStyle="1" w:styleId="3Char">
    <w:name w:val="标题 3 Char"/>
    <w:basedOn w:val="a0"/>
    <w:link w:val="3"/>
    <w:qFormat/>
    <w:rsid w:val="009B5F60"/>
    <w:rPr>
      <w:rFonts w:eastAsiaTheme="minorEastAsia"/>
      <w:b/>
      <w:kern w:val="2"/>
      <w:sz w:val="28"/>
      <w:szCs w:val="24"/>
    </w:rPr>
  </w:style>
  <w:style w:type="paragraph" w:styleId="a6">
    <w:name w:val="List Paragraph"/>
    <w:basedOn w:val="a"/>
    <w:uiPriority w:val="34"/>
    <w:qFormat/>
    <w:rsid w:val="009B5F60"/>
    <w:pPr>
      <w:ind w:firstLineChars="200" w:firstLine="420"/>
    </w:pPr>
  </w:style>
  <w:style w:type="character" w:customStyle="1" w:styleId="HTMLChar">
    <w:name w:val="HTML 预设格式 Char"/>
    <w:basedOn w:val="a0"/>
    <w:link w:val="HTML"/>
    <w:uiPriority w:val="99"/>
    <w:rsid w:val="009B5F60"/>
    <w:rPr>
      <w:rFonts w:ascii="宋体" w:eastAsia="宋体" w:hAnsi="宋体" w:cs="Times New Roman"/>
      <w:sz w:val="24"/>
      <w:szCs w:val="24"/>
    </w:rPr>
  </w:style>
  <w:style w:type="paragraph" w:styleId="a7">
    <w:name w:val="Balloon Text"/>
    <w:basedOn w:val="a"/>
    <w:link w:val="Char1"/>
    <w:uiPriority w:val="99"/>
    <w:semiHidden/>
    <w:unhideWhenUsed/>
    <w:rsid w:val="007E797C"/>
    <w:rPr>
      <w:sz w:val="18"/>
      <w:szCs w:val="18"/>
    </w:rPr>
  </w:style>
  <w:style w:type="character" w:customStyle="1" w:styleId="Char1">
    <w:name w:val="批注框文本 Char"/>
    <w:basedOn w:val="a0"/>
    <w:link w:val="a7"/>
    <w:uiPriority w:val="99"/>
    <w:semiHidden/>
    <w:rsid w:val="007E797C"/>
    <w:rPr>
      <w:rFonts w:ascii="Times New Roman" w:eastAsia="宋体" w:hAnsi="Times New Roman" w:cs="Times New Roman"/>
      <w:kern w:val="2"/>
      <w:sz w:val="18"/>
      <w:szCs w:val="18"/>
    </w:rPr>
  </w:style>
  <w:style w:type="character" w:styleId="a8">
    <w:name w:val="annotation reference"/>
    <w:basedOn w:val="a0"/>
    <w:uiPriority w:val="99"/>
    <w:semiHidden/>
    <w:unhideWhenUsed/>
    <w:rsid w:val="00DE075F"/>
    <w:rPr>
      <w:sz w:val="21"/>
      <w:szCs w:val="21"/>
    </w:rPr>
  </w:style>
  <w:style w:type="paragraph" w:styleId="a9">
    <w:name w:val="annotation text"/>
    <w:basedOn w:val="a"/>
    <w:link w:val="Char2"/>
    <w:uiPriority w:val="99"/>
    <w:semiHidden/>
    <w:unhideWhenUsed/>
    <w:rsid w:val="00DE075F"/>
    <w:pPr>
      <w:jc w:val="left"/>
    </w:pPr>
  </w:style>
  <w:style w:type="character" w:customStyle="1" w:styleId="Char2">
    <w:name w:val="批注文字 Char"/>
    <w:basedOn w:val="a0"/>
    <w:link w:val="a9"/>
    <w:uiPriority w:val="99"/>
    <w:semiHidden/>
    <w:rsid w:val="00DE075F"/>
    <w:rPr>
      <w:rFonts w:ascii="Times New Roman" w:eastAsia="宋体" w:hAnsi="Times New Roman" w:cs="Times New Roman"/>
      <w:kern w:val="2"/>
      <w:sz w:val="21"/>
      <w:szCs w:val="24"/>
    </w:rPr>
  </w:style>
  <w:style w:type="paragraph" w:styleId="aa">
    <w:name w:val="annotation subject"/>
    <w:basedOn w:val="a9"/>
    <w:next w:val="a9"/>
    <w:link w:val="Char3"/>
    <w:uiPriority w:val="99"/>
    <w:semiHidden/>
    <w:unhideWhenUsed/>
    <w:rsid w:val="00DE075F"/>
    <w:rPr>
      <w:b/>
      <w:bCs/>
    </w:rPr>
  </w:style>
  <w:style w:type="character" w:customStyle="1" w:styleId="Char3">
    <w:name w:val="批注主题 Char"/>
    <w:basedOn w:val="Char2"/>
    <w:link w:val="aa"/>
    <w:uiPriority w:val="99"/>
    <w:semiHidden/>
    <w:rsid w:val="00DE075F"/>
    <w:rPr>
      <w:rFonts w:ascii="Times New Roman" w:eastAsia="宋体" w:hAnsi="Times New Roman" w:cs="Times New Roman"/>
      <w:b/>
      <w:bCs/>
      <w:kern w:val="2"/>
      <w:sz w:val="21"/>
      <w:szCs w:val="24"/>
    </w:rPr>
  </w:style>
  <w:style w:type="character" w:customStyle="1" w:styleId="2Char">
    <w:name w:val="标题 2 Char"/>
    <w:basedOn w:val="a0"/>
    <w:link w:val="2"/>
    <w:uiPriority w:val="9"/>
    <w:semiHidden/>
    <w:rsid w:val="00C02B57"/>
    <w:rPr>
      <w:rFonts w:asciiTheme="majorHAnsi" w:eastAsiaTheme="majorEastAsia" w:hAnsiTheme="majorHAnsi" w:cstheme="majorBidi"/>
      <w:b/>
      <w:bCs/>
      <w:kern w:val="2"/>
      <w:sz w:val="32"/>
      <w:szCs w:val="32"/>
    </w:rPr>
  </w:style>
  <w:style w:type="character" w:styleId="ab">
    <w:name w:val="Hyperlink"/>
    <w:basedOn w:val="a0"/>
    <w:uiPriority w:val="99"/>
    <w:semiHidden/>
    <w:unhideWhenUsed/>
    <w:rsid w:val="00C02B57"/>
    <w:rPr>
      <w:strike w:val="0"/>
      <w:dstrike w:val="0"/>
      <w:color w:val="607FA6"/>
      <w:u w:val="none"/>
      <w:effect w:val="none"/>
    </w:rPr>
  </w:style>
  <w:style w:type="paragraph" w:customStyle="1" w:styleId="profilemeta">
    <w:name w:val="profile_meta"/>
    <w:basedOn w:val="a"/>
    <w:rsid w:val="00C02B57"/>
    <w:pPr>
      <w:widowControl/>
      <w:spacing w:before="100" w:beforeAutospacing="1" w:after="100" w:afterAutospacing="1"/>
      <w:jc w:val="left"/>
    </w:pPr>
    <w:rPr>
      <w:rFonts w:ascii="宋体" w:hAnsi="宋体" w:cs="宋体"/>
      <w:kern w:val="0"/>
      <w:sz w:val="24"/>
    </w:rPr>
  </w:style>
  <w:style w:type="character" w:customStyle="1" w:styleId="richmediameta1">
    <w:name w:val="rich_media_meta1"/>
    <w:basedOn w:val="a0"/>
    <w:rsid w:val="00C02B57"/>
    <w:rPr>
      <w:sz w:val="24"/>
      <w:szCs w:val="24"/>
    </w:rPr>
  </w:style>
  <w:style w:type="character" w:styleId="ac">
    <w:name w:val="Strong"/>
    <w:basedOn w:val="a0"/>
    <w:uiPriority w:val="22"/>
    <w:qFormat/>
    <w:rsid w:val="00C02B57"/>
    <w:rPr>
      <w:b/>
      <w:bCs/>
    </w:rPr>
  </w:style>
  <w:style w:type="character" w:customStyle="1" w:styleId="profilemetavalue2">
    <w:name w:val="profile_meta_value2"/>
    <w:basedOn w:val="a0"/>
    <w:rsid w:val="00C02B57"/>
  </w:style>
  <w:style w:type="paragraph" w:styleId="ad">
    <w:name w:val="Revision"/>
    <w:hidden/>
    <w:uiPriority w:val="99"/>
    <w:semiHidden/>
    <w:rsid w:val="008D00F6"/>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1364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9149237">
          <w:marLeft w:val="0"/>
          <w:marRight w:val="0"/>
          <w:marTop w:val="0"/>
          <w:marBottom w:val="0"/>
          <w:divBdr>
            <w:top w:val="none" w:sz="0" w:space="0" w:color="auto"/>
            <w:left w:val="none" w:sz="0" w:space="0" w:color="auto"/>
            <w:bottom w:val="none" w:sz="0" w:space="0" w:color="auto"/>
            <w:right w:val="none" w:sz="0" w:space="0" w:color="auto"/>
          </w:divBdr>
          <w:divsChild>
            <w:div w:id="1510363775">
              <w:marLeft w:val="0"/>
              <w:marRight w:val="0"/>
              <w:marTop w:val="0"/>
              <w:marBottom w:val="0"/>
              <w:divBdr>
                <w:top w:val="none" w:sz="0" w:space="0" w:color="auto"/>
                <w:left w:val="none" w:sz="0" w:space="0" w:color="auto"/>
                <w:bottom w:val="none" w:sz="0" w:space="0" w:color="auto"/>
                <w:right w:val="none" w:sz="0" w:space="0" w:color="auto"/>
              </w:divBdr>
              <w:divsChild>
                <w:div w:id="57437471">
                  <w:marLeft w:val="0"/>
                  <w:marRight w:val="0"/>
                  <w:marTop w:val="0"/>
                  <w:marBottom w:val="0"/>
                  <w:divBdr>
                    <w:top w:val="none" w:sz="0" w:space="0" w:color="auto"/>
                    <w:left w:val="none" w:sz="0" w:space="0" w:color="auto"/>
                    <w:bottom w:val="none" w:sz="0" w:space="0" w:color="auto"/>
                    <w:right w:val="none" w:sz="0" w:space="0" w:color="auto"/>
                  </w:divBdr>
                  <w:divsChild>
                    <w:div w:id="1850438581">
                      <w:marLeft w:val="0"/>
                      <w:marRight w:val="0"/>
                      <w:marTop w:val="0"/>
                      <w:marBottom w:val="0"/>
                      <w:divBdr>
                        <w:top w:val="none" w:sz="0" w:space="0" w:color="auto"/>
                        <w:left w:val="none" w:sz="0" w:space="0" w:color="auto"/>
                        <w:bottom w:val="none" w:sz="0" w:space="0" w:color="auto"/>
                        <w:right w:val="none" w:sz="0" w:space="0" w:color="auto"/>
                      </w:divBdr>
                      <w:divsChild>
                        <w:div w:id="381637095">
                          <w:marLeft w:val="0"/>
                          <w:marRight w:val="0"/>
                          <w:marTop w:val="0"/>
                          <w:marBottom w:val="270"/>
                          <w:divBdr>
                            <w:top w:val="none" w:sz="0" w:space="0" w:color="auto"/>
                            <w:left w:val="none" w:sz="0" w:space="0" w:color="auto"/>
                            <w:bottom w:val="none" w:sz="0" w:space="0" w:color="auto"/>
                            <w:right w:val="none" w:sz="0" w:space="0" w:color="auto"/>
                          </w:divBdr>
                          <w:divsChild>
                            <w:div w:id="1291588863">
                              <w:marLeft w:val="0"/>
                              <w:marRight w:val="0"/>
                              <w:marTop w:val="0"/>
                              <w:marBottom w:val="0"/>
                              <w:divBdr>
                                <w:top w:val="none" w:sz="0" w:space="0" w:color="auto"/>
                                <w:left w:val="none" w:sz="0" w:space="0" w:color="auto"/>
                                <w:bottom w:val="none" w:sz="0" w:space="0" w:color="auto"/>
                                <w:right w:val="none" w:sz="0" w:space="0" w:color="auto"/>
                              </w:divBdr>
                              <w:divsChild>
                                <w:div w:id="163698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4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F9616D-F2B2-45B2-9DC0-660B7B451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18</Pages>
  <Words>1981</Words>
  <Characters>11294</Characters>
  <Application>Microsoft Office Word</Application>
  <DocSecurity>0</DocSecurity>
  <Lines>94</Lines>
  <Paragraphs>26</Paragraphs>
  <ScaleCrop>false</ScaleCrop>
  <Company/>
  <LinksUpToDate>false</LinksUpToDate>
  <CharactersWithSpaces>13249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18</cp:revision>
  <cp:lastPrinted>2018-02-26T03:31:00Z</cp:lastPrinted>
  <dcterms:created xsi:type="dcterms:W3CDTF">2018-02-24T09:12:00Z</dcterms:created>
  <dcterms:modified xsi:type="dcterms:W3CDTF">2018-02-26T09:51:00Z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