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CBFA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大学生创新创业训练智能管理系统</w:t>
      </w:r>
    </w:p>
    <w:p w14:paraId="09567BE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教师使用说明书</w:t>
      </w:r>
    </w:p>
    <w:p w14:paraId="614B26BF">
      <w:pPr>
        <w:ind w:firstLine="4160" w:firstLineChars="800"/>
        <w:rPr>
          <w:rFonts w:ascii="Times New Roman" w:hAnsi="Times New Roman" w:eastAsia="宋体" w:cs="Times New Roman"/>
          <w:bCs/>
          <w:kern w:val="2"/>
          <w:sz w:val="21"/>
          <w:szCs w:val="22"/>
          <w:lang w:val="zh-CN" w:eastAsia="zh-CN" w:bidi="ar-SA"/>
        </w:rPr>
      </w:pPr>
      <w:r>
        <w:rPr>
          <w:rFonts w:hint="eastAsia" w:ascii="隶书" w:eastAsia="隶书"/>
          <w:sz w:val="52"/>
          <w:szCs w:val="52"/>
        </w:rPr>
        <w:t>目 录</w:t>
      </w:r>
      <w:r>
        <w:rPr>
          <w:sz w:val="22"/>
          <w:szCs w:val="21"/>
        </w:rPr>
        <w:fldChar w:fldCharType="begin"/>
      </w:r>
      <w:r>
        <w:rPr>
          <w:sz w:val="22"/>
          <w:szCs w:val="21"/>
        </w:rPr>
        <w:instrText xml:space="preserve"> TOC \o "1-3" \h \z \u </w:instrText>
      </w:r>
      <w:r>
        <w:rPr>
          <w:sz w:val="22"/>
          <w:szCs w:val="21"/>
        </w:rPr>
        <w:fldChar w:fldCharType="separate"/>
      </w:r>
    </w:p>
    <w:p w14:paraId="1A635F44">
      <w:pPr>
        <w:pStyle w:val="9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_Toc9814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、立项</w:t>
      </w:r>
      <w:r>
        <w:rPr>
          <w:rFonts w:hint="eastAsia"/>
          <w:lang w:val="en-US" w:eastAsia="zh-CN"/>
        </w:rPr>
        <w:t>管理</w:t>
      </w:r>
      <w:r>
        <w:tab/>
      </w:r>
      <w:r>
        <w:fldChar w:fldCharType="begin"/>
      </w:r>
      <w:r>
        <w:instrText xml:space="preserve"> PAGEREF _Toc9814 \h </w:instrText>
      </w:r>
      <w:r>
        <w:fldChar w:fldCharType="separate"/>
      </w:r>
      <w:r>
        <w:t>0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 w14:paraId="6990E134">
      <w:pPr>
        <w:pStyle w:val="9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_Toc13001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季度报告/</w:t>
      </w:r>
      <w:r>
        <w:rPr>
          <w:rFonts w:hint="eastAsia"/>
        </w:rPr>
        <w:t>中期管理</w:t>
      </w:r>
      <w:r>
        <w:tab/>
      </w:r>
      <w:r>
        <w:fldChar w:fldCharType="begin"/>
      </w:r>
      <w:r>
        <w:instrText xml:space="preserve"> PAGEREF _Toc13001 \h </w:instrText>
      </w:r>
      <w:r>
        <w:fldChar w:fldCharType="separate"/>
      </w:r>
      <w:r>
        <w:t>2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 w14:paraId="7EFDF5F6">
      <w:pPr>
        <w:pStyle w:val="10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_Toc24288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</w:rPr>
        <w:t>（一）审核</w:t>
      </w:r>
      <w:r>
        <w:rPr>
          <w:rFonts w:hint="eastAsia"/>
          <w:lang w:val="en-US" w:eastAsia="zh-CN"/>
        </w:rPr>
        <w:t>季度报告/</w:t>
      </w:r>
      <w:r>
        <w:rPr>
          <w:rFonts w:hint="eastAsia"/>
        </w:rPr>
        <w:t>中期检查</w:t>
      </w:r>
      <w:r>
        <w:tab/>
      </w:r>
      <w:r>
        <w:fldChar w:fldCharType="begin"/>
      </w:r>
      <w:r>
        <w:instrText xml:space="preserve"> PAGEREF _Toc24288 \h </w:instrText>
      </w:r>
      <w:r>
        <w:fldChar w:fldCharType="separate"/>
      </w:r>
      <w:r>
        <w:t>2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 w14:paraId="646EA027">
      <w:pPr>
        <w:pStyle w:val="9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_Toc27192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、结题管理</w:t>
      </w:r>
      <w:r>
        <w:tab/>
      </w:r>
      <w:r>
        <w:fldChar w:fldCharType="begin"/>
      </w:r>
      <w:r>
        <w:instrText xml:space="preserve"> PAGEREF _Toc27192 \h </w:instrText>
      </w:r>
      <w:r>
        <w:fldChar w:fldCharType="separate"/>
      </w:r>
      <w:r>
        <w:t>3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 w14:paraId="6D9DB448">
      <w:pPr>
        <w:pStyle w:val="10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_Toc19843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</w:rPr>
        <w:t>（一）审核结题报告</w:t>
      </w:r>
      <w:r>
        <w:tab/>
      </w:r>
      <w:r>
        <w:fldChar w:fldCharType="begin"/>
      </w:r>
      <w:r>
        <w:instrText xml:space="preserve"> PAGEREF _Toc19843 \h </w:instrText>
      </w:r>
      <w:r>
        <w:fldChar w:fldCharType="separate"/>
      </w:r>
      <w:r>
        <w:t>3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 w14:paraId="70B959F4">
      <w:pPr>
        <w:pStyle w:val="9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_Toc14107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 w:cs="Times New Roman"/>
          <w:kern w:val="52"/>
          <w:szCs w:val="32"/>
          <w:lang w:val="en-US" w:eastAsia="zh-CN" w:bidi="ar-SA"/>
        </w:rPr>
        <w:t>四</w:t>
      </w:r>
      <w:r>
        <w:rPr>
          <w:rFonts w:hint="eastAsia" w:ascii="等线" w:hAnsi="等线" w:eastAsia="宋体" w:cs="Times New Roman"/>
          <w:kern w:val="52"/>
          <w:szCs w:val="32"/>
          <w:lang w:val="en-US" w:eastAsia="zh-CN" w:bidi="ar-SA"/>
        </w:rPr>
        <w:t>、</w:t>
      </w:r>
      <w:r>
        <w:rPr>
          <w:rFonts w:hint="eastAsia"/>
        </w:rPr>
        <w:t>项目</w:t>
      </w:r>
      <w:r>
        <w:rPr>
          <w:rFonts w:hint="eastAsia"/>
          <w:lang w:val="en-US" w:eastAsia="zh-CN"/>
        </w:rPr>
        <w:t>成果</w:t>
      </w:r>
      <w:r>
        <w:rPr>
          <w:rFonts w:hint="eastAsia"/>
        </w:rPr>
        <w:t>管理</w:t>
      </w:r>
      <w:r>
        <w:tab/>
      </w:r>
      <w:r>
        <w:fldChar w:fldCharType="begin"/>
      </w:r>
      <w:r>
        <w:instrText xml:space="preserve"> PAGEREF _Toc14107 \h </w:instrText>
      </w:r>
      <w:r>
        <w:fldChar w:fldCharType="separate"/>
      </w:r>
      <w:r>
        <w:t>4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 w14:paraId="1EDD8570">
      <w:pPr>
        <w:pStyle w:val="9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_Toc5527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  <w:lang w:val="en-US" w:eastAsia="zh-CN"/>
        </w:rPr>
        <w:t>五</w:t>
      </w:r>
      <w:r>
        <w:rPr>
          <w:rFonts w:hint="eastAsia"/>
        </w:rPr>
        <w:t>、项目异动管理</w:t>
      </w:r>
      <w:r>
        <w:tab/>
      </w:r>
      <w:r>
        <w:fldChar w:fldCharType="begin"/>
      </w:r>
      <w:r>
        <w:instrText xml:space="preserve"> PAGEREF _Toc5527 \h </w:instrText>
      </w:r>
      <w:r>
        <w:fldChar w:fldCharType="separate"/>
      </w:r>
      <w:r>
        <w:t>5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 w14:paraId="2F4FB018">
      <w:pPr>
        <w:pStyle w:val="10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_Toc26442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</w:rPr>
        <w:t>（一）指导教师审核项目变更</w:t>
      </w:r>
      <w:r>
        <w:tab/>
      </w:r>
      <w:r>
        <w:fldChar w:fldCharType="begin"/>
      </w:r>
      <w:r>
        <w:instrText xml:space="preserve"> PAGEREF _Toc26442 \h </w:instrText>
      </w:r>
      <w:r>
        <w:fldChar w:fldCharType="separate"/>
      </w:r>
      <w:r>
        <w:t>5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 w14:paraId="6DCF7E98">
      <w:pPr>
        <w:pStyle w:val="10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_Toc11757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</w:rPr>
        <w:t>（二）指导教师审核项目延期</w:t>
      </w:r>
      <w:r>
        <w:tab/>
      </w:r>
      <w:r>
        <w:fldChar w:fldCharType="begin"/>
      </w:r>
      <w:r>
        <w:instrText xml:space="preserve"> PAGEREF _Toc11757 \h </w:instrText>
      </w:r>
      <w:r>
        <w:fldChar w:fldCharType="separate"/>
      </w:r>
      <w:r>
        <w:t>6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 w14:paraId="04756191">
      <w:pPr>
        <w:pStyle w:val="10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_Toc23875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</w:rPr>
        <w:t>（三）指导教师审核项目终止</w:t>
      </w:r>
      <w:r>
        <w:tab/>
      </w:r>
      <w:r>
        <w:fldChar w:fldCharType="begin"/>
      </w:r>
      <w:r>
        <w:instrText xml:space="preserve"> PAGEREF _Toc23875 \h </w:instrText>
      </w:r>
      <w:r>
        <w:fldChar w:fldCharType="separate"/>
      </w:r>
      <w:r>
        <w:t>7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 w14:paraId="15491F0F">
      <w:pPr>
        <w:pStyle w:val="9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_Toc25138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  <w:lang w:val="en-US" w:eastAsia="zh-CN"/>
        </w:rPr>
        <w:t>六</w:t>
      </w:r>
      <w:r>
        <w:rPr>
          <w:rFonts w:hint="eastAsia"/>
        </w:rPr>
        <w:t>、个人中心</w:t>
      </w:r>
      <w:r>
        <w:tab/>
      </w:r>
      <w:r>
        <w:fldChar w:fldCharType="begin"/>
      </w:r>
      <w:r>
        <w:instrText xml:space="preserve"> PAGEREF _Toc25138 \h </w:instrText>
      </w:r>
      <w:r>
        <w:fldChar w:fldCharType="separate"/>
      </w:r>
      <w:r>
        <w:t>8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 w14:paraId="6728DE64">
      <w:pPr>
        <w:pStyle w:val="10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_Toc1152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</w:rPr>
        <w:t>（一）通用</w:t>
      </w:r>
      <w:r>
        <w:tab/>
      </w:r>
      <w:r>
        <w:fldChar w:fldCharType="begin"/>
      </w:r>
      <w:r>
        <w:instrText xml:space="preserve"> PAGEREF _Toc1152 \h </w:instrText>
      </w:r>
      <w:r>
        <w:fldChar w:fldCharType="separate"/>
      </w:r>
      <w:r>
        <w:t>8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 w14:paraId="129C328D">
      <w:pPr>
        <w:pStyle w:val="10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_Toc3190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</w:rPr>
        <w:t>（二）文件中心</w:t>
      </w:r>
      <w:r>
        <w:tab/>
      </w:r>
      <w:r>
        <w:fldChar w:fldCharType="begin"/>
      </w:r>
      <w:r>
        <w:instrText xml:space="preserve"> PAGEREF _Toc3190 \h </w:instrText>
      </w:r>
      <w:r>
        <w:fldChar w:fldCharType="separate"/>
      </w:r>
      <w:r>
        <w:t>8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 w14:paraId="7147C1B1">
      <w:pPr>
        <w:jc w:val="center"/>
        <w:rPr>
          <w:bCs/>
          <w:szCs w:val="22"/>
          <w:lang w:val="zh-CN"/>
        </w:rPr>
      </w:pPr>
      <w:r>
        <w:rPr>
          <w:bCs/>
          <w:szCs w:val="22"/>
          <w:lang w:val="zh-CN"/>
        </w:rPr>
        <w:fldChar w:fldCharType="end"/>
      </w:r>
    </w:p>
    <w:p w14:paraId="2721A7FD">
      <w:pPr>
        <w:jc w:val="center"/>
        <w:rPr>
          <w:bCs/>
          <w:szCs w:val="22"/>
          <w:lang w:val="zh-CN"/>
        </w:rPr>
      </w:pPr>
    </w:p>
    <w:p w14:paraId="6E7B1BC5">
      <w:pPr>
        <w:jc w:val="center"/>
        <w:rPr>
          <w:bCs/>
          <w:szCs w:val="22"/>
          <w:lang w:val="zh-CN"/>
        </w:rPr>
      </w:pPr>
    </w:p>
    <w:p w14:paraId="4FD6F3CD">
      <w:pPr>
        <w:jc w:val="center"/>
        <w:rPr>
          <w:bCs/>
          <w:szCs w:val="22"/>
          <w:lang w:val="zh-CN"/>
        </w:rPr>
      </w:pPr>
    </w:p>
    <w:p w14:paraId="50D8590F">
      <w:pPr>
        <w:jc w:val="center"/>
        <w:rPr>
          <w:bCs/>
          <w:szCs w:val="22"/>
          <w:lang w:val="zh-CN"/>
        </w:rPr>
      </w:pPr>
    </w:p>
    <w:p w14:paraId="1EB049B0">
      <w:pPr>
        <w:jc w:val="center"/>
        <w:rPr>
          <w:bCs/>
          <w:szCs w:val="22"/>
          <w:lang w:val="zh-CN"/>
        </w:rPr>
      </w:pPr>
    </w:p>
    <w:p w14:paraId="42A11AAF">
      <w:pPr>
        <w:jc w:val="center"/>
        <w:rPr>
          <w:bCs/>
          <w:szCs w:val="22"/>
          <w:lang w:val="zh-CN"/>
        </w:rPr>
      </w:pPr>
    </w:p>
    <w:p w14:paraId="602D4342">
      <w:pPr>
        <w:jc w:val="both"/>
        <w:rPr>
          <w:bCs/>
          <w:szCs w:val="22"/>
          <w:lang w:val="zh-CN"/>
        </w:rPr>
      </w:pPr>
    </w:p>
    <w:p w14:paraId="1EE578B7">
      <w:pPr>
        <w:pStyle w:val="2"/>
        <w:ind w:firstLine="187" w:firstLineChars="62"/>
        <w:rPr>
          <w:rFonts w:hint="eastAsia" w:eastAsia="宋体"/>
          <w:lang w:val="en-US" w:eastAsia="zh-CN"/>
        </w:rPr>
      </w:pPr>
      <w:bookmarkStart w:id="0" w:name="_Toc9814"/>
      <w:bookmarkStart w:id="1" w:name="一、项目申报部分"/>
      <w:bookmarkStart w:id="2" w:name="二、项目审核部分"/>
      <w:r>
        <w:rPr>
          <w:rFonts w:hint="eastAsia"/>
          <w:lang w:val="en-US" w:eastAsia="zh-CN"/>
        </w:rPr>
        <w:t>一</w:t>
      </w:r>
      <w:r>
        <w:rPr>
          <w:rFonts w:hint="eastAsia"/>
        </w:rPr>
        <w:t>、立项</w:t>
      </w:r>
      <w:r>
        <w:rPr>
          <w:rFonts w:hint="eastAsia"/>
          <w:lang w:val="en-US" w:eastAsia="zh-CN"/>
        </w:rPr>
        <w:t>管理</w:t>
      </w:r>
      <w:bookmarkEnd w:id="0"/>
    </w:p>
    <w:bookmarkEnd w:id="1"/>
    <w:bookmarkEnd w:id="2"/>
    <w:p w14:paraId="076A4350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指导教师登录系统后，点击立项管理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指导教师审核项目菜单后，在页面上教师可查看待审核的项目，点击页面上数据列表“操作”字段中</w:t>
      </w:r>
      <w:r>
        <w:drawing>
          <wp:inline distT="0" distB="0" distL="0" distR="0">
            <wp:extent cx="276225" cy="257175"/>
            <wp:effectExtent l="0" t="0" r="9525" b="9525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按钮进入审核页面。如下图所示：</w:t>
      </w:r>
    </w:p>
    <w:p w14:paraId="59FC4D87">
      <w:pPr>
        <w:jc w:val="center"/>
      </w:pPr>
      <w:r>
        <w:drawing>
          <wp:inline distT="0" distB="0" distL="114300" distR="114300">
            <wp:extent cx="6109335" cy="2404110"/>
            <wp:effectExtent l="0" t="0" r="5715" b="1524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9335" cy="240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0544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2、指导教师点击审核进入审核页面后，选择审核状态（并填写审核意见）后点击提交即指导教师审核项目完成，如下图所示：</w:t>
      </w:r>
    </w:p>
    <w:p w14:paraId="26B1BF9E">
      <w:pPr>
        <w:jc w:val="center"/>
        <w:rPr>
          <w:sz w:val="28"/>
          <w:szCs w:val="28"/>
        </w:rPr>
      </w:pPr>
      <w:r>
        <w:drawing>
          <wp:inline distT="0" distB="0" distL="114300" distR="114300">
            <wp:extent cx="6112510" cy="2217420"/>
            <wp:effectExtent l="0" t="0" r="2540" b="1143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251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ACE31">
      <w:pPr>
        <w:rPr>
          <w:sz w:val="36"/>
          <w:szCs w:val="36"/>
          <w:shd w:val="clear" w:color="auto" w:fill="C2D69B"/>
        </w:rPr>
      </w:pPr>
      <w:r>
        <w:rPr>
          <w:rFonts w:hint="eastAsia"/>
          <w:sz w:val="36"/>
          <w:szCs w:val="36"/>
          <w:shd w:val="clear" w:color="auto" w:fill="C2D69B"/>
        </w:rPr>
        <w:t>小贴士：</w:t>
      </w:r>
    </w:p>
    <w:p w14:paraId="2EBE78FD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（1）指导教师审核项目，审核通过，可联系或提醒学院管理员进行审核；</w:t>
      </w:r>
    </w:p>
    <w:p w14:paraId="74027153">
      <w:pPr>
        <w:ind w:firstLine="560" w:firstLineChars="200"/>
        <w:rPr>
          <w:b/>
          <w:sz w:val="32"/>
          <w:szCs w:val="32"/>
          <w:shd w:val="pct10" w:color="auto" w:fill="FFFFFF"/>
        </w:rPr>
      </w:pPr>
      <w:r>
        <w:rPr>
          <w:rFonts w:hint="eastAsia"/>
          <w:sz w:val="28"/>
          <w:szCs w:val="28"/>
        </w:rPr>
        <w:t>（2）指导教师审核项目，退回修改，该项目退回至项目负责人，您可联系或者提醒项目负责人进行修改，项目成员不可修改项目申报书。</w:t>
      </w:r>
    </w:p>
    <w:p w14:paraId="5B5FED4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）指导教师审核项目，终止申报，该项目终止，项目负责人无法继续申报该项目。</w:t>
      </w:r>
    </w:p>
    <w:p w14:paraId="1965613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bookmarkStart w:id="3" w:name="三、中期检查审核部分"/>
    </w:p>
    <w:p w14:paraId="113277A3">
      <w:pPr>
        <w:pStyle w:val="2"/>
        <w:ind w:firstLine="187" w:firstLineChars="62"/>
      </w:pPr>
      <w:bookmarkStart w:id="4" w:name="_Toc13001"/>
      <w:r>
        <w:rPr>
          <w:rFonts w:hint="eastAsia"/>
          <w:lang w:val="en-US" w:eastAsia="zh-CN"/>
        </w:rPr>
        <w:t>二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季度报告/</w:t>
      </w:r>
      <w:r>
        <w:rPr>
          <w:rFonts w:hint="eastAsia"/>
        </w:rPr>
        <w:t>中期管理</w:t>
      </w:r>
      <w:bookmarkEnd w:id="4"/>
    </w:p>
    <w:bookmarkEnd w:id="3"/>
    <w:p w14:paraId="78131556">
      <w:pPr>
        <w:pStyle w:val="4"/>
        <w:numPr>
          <w:ilvl w:val="0"/>
          <w:numId w:val="0"/>
        </w:numPr>
      </w:pPr>
      <w:bookmarkStart w:id="5" w:name="_Toc5673"/>
      <w:bookmarkStart w:id="6" w:name="_Toc24288"/>
      <w:r>
        <w:rPr>
          <w:rFonts w:hint="eastAsia"/>
        </w:rPr>
        <w:t>（一）</w:t>
      </w:r>
      <w:bookmarkEnd w:id="5"/>
      <w:r>
        <w:rPr>
          <w:rFonts w:hint="eastAsia"/>
        </w:rPr>
        <w:t>审核</w:t>
      </w:r>
      <w:r>
        <w:rPr>
          <w:rFonts w:hint="eastAsia"/>
          <w:lang w:val="en-US" w:eastAsia="zh-CN"/>
        </w:rPr>
        <w:t>季度报告/</w:t>
      </w:r>
      <w:r>
        <w:rPr>
          <w:rFonts w:hint="eastAsia"/>
        </w:rPr>
        <w:t>中期检查</w:t>
      </w:r>
      <w:bookmarkEnd w:id="6"/>
    </w:p>
    <w:p w14:paraId="0244F612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、学生提交</w:t>
      </w:r>
      <w:r>
        <w:rPr>
          <w:rFonts w:hint="eastAsia"/>
          <w:sz w:val="28"/>
          <w:szCs w:val="28"/>
          <w:lang w:val="en-US" w:eastAsia="zh-CN"/>
        </w:rPr>
        <w:t>季度报告/</w:t>
      </w:r>
      <w:r>
        <w:rPr>
          <w:rFonts w:hint="eastAsia"/>
          <w:sz w:val="28"/>
          <w:szCs w:val="28"/>
        </w:rPr>
        <w:t>中期检查后，指导教师登录系统点击</w:t>
      </w:r>
      <w:r>
        <w:rPr>
          <w:rFonts w:hint="eastAsia"/>
          <w:sz w:val="28"/>
          <w:szCs w:val="28"/>
          <w:lang w:val="en-US" w:eastAsia="zh-CN"/>
        </w:rPr>
        <w:t>季度报告管理/</w:t>
      </w:r>
      <w:r>
        <w:rPr>
          <w:rFonts w:hint="eastAsia"/>
          <w:sz w:val="28"/>
          <w:szCs w:val="28"/>
        </w:rPr>
        <w:t>中期管理---</w:t>
      </w:r>
      <w:r>
        <w:rPr>
          <w:rFonts w:hint="eastAsia"/>
          <w:sz w:val="28"/>
          <w:szCs w:val="28"/>
          <w:lang w:val="en-US" w:eastAsia="zh-CN"/>
        </w:rPr>
        <w:t>季度报告检查/</w:t>
      </w:r>
      <w:r>
        <w:rPr>
          <w:rFonts w:hint="eastAsia"/>
          <w:sz w:val="28"/>
          <w:szCs w:val="28"/>
        </w:rPr>
        <w:t>中期检查管理---指导教师审核菜单，页面上可查看项目信息及中期检查的状态，点击数据列表“操作”字段中</w:t>
      </w:r>
      <w:r>
        <w:drawing>
          <wp:inline distT="0" distB="0" distL="0" distR="0">
            <wp:extent cx="276225" cy="257175"/>
            <wp:effectExtent l="0" t="0" r="9525" b="9525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按钮进入审核页面，如下图所示：</w:t>
      </w:r>
    </w:p>
    <w:p w14:paraId="347AC769">
      <w:pPr>
        <w:jc w:val="center"/>
      </w:pPr>
      <w:r>
        <w:drawing>
          <wp:inline distT="0" distB="0" distL="114300" distR="114300">
            <wp:extent cx="6109335" cy="2399665"/>
            <wp:effectExtent l="0" t="0" r="5715" b="635"/>
            <wp:docPr id="28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09335" cy="239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CE64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</w:t>
      </w:r>
      <w:r>
        <w:rPr>
          <w:rFonts w:hint="eastAsia"/>
          <w:sz w:val="28"/>
          <w:szCs w:val="28"/>
          <w:lang w:val="en-US" w:eastAsia="zh-CN"/>
        </w:rPr>
        <w:t>季度报告检查/</w:t>
      </w:r>
      <w:r>
        <w:rPr>
          <w:rFonts w:hint="eastAsia"/>
          <w:sz w:val="28"/>
          <w:szCs w:val="28"/>
        </w:rPr>
        <w:t>中期检查审核页面可查看该项目</w:t>
      </w:r>
      <w:r>
        <w:rPr>
          <w:rFonts w:hint="eastAsia"/>
          <w:sz w:val="28"/>
          <w:szCs w:val="28"/>
          <w:lang w:val="en-US" w:eastAsia="zh-CN"/>
        </w:rPr>
        <w:t>季度报告/</w:t>
      </w:r>
      <w:r>
        <w:rPr>
          <w:rFonts w:hint="eastAsia"/>
          <w:sz w:val="28"/>
          <w:szCs w:val="28"/>
        </w:rPr>
        <w:t>中期检查详细信息，逐项填写并提交即指导教师审核</w:t>
      </w:r>
      <w:r>
        <w:rPr>
          <w:rFonts w:hint="eastAsia"/>
          <w:sz w:val="28"/>
          <w:szCs w:val="28"/>
          <w:lang w:val="en-US" w:eastAsia="zh-CN"/>
        </w:rPr>
        <w:t>季度报告/</w:t>
      </w:r>
      <w:r>
        <w:rPr>
          <w:rFonts w:hint="eastAsia"/>
          <w:sz w:val="28"/>
          <w:szCs w:val="28"/>
        </w:rPr>
        <w:t>中期检查完成，如下图所示：</w:t>
      </w:r>
    </w:p>
    <w:p w14:paraId="039CDC89">
      <w:pPr>
        <w:jc w:val="center"/>
        <w:rPr>
          <w:sz w:val="28"/>
          <w:szCs w:val="28"/>
        </w:rPr>
      </w:pPr>
      <w:r>
        <w:drawing>
          <wp:inline distT="0" distB="0" distL="114300" distR="114300">
            <wp:extent cx="6109970" cy="2404110"/>
            <wp:effectExtent l="0" t="0" r="5080" b="15240"/>
            <wp:docPr id="30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9970" cy="240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235E6">
      <w:pPr>
        <w:rPr>
          <w:sz w:val="36"/>
          <w:szCs w:val="36"/>
          <w:shd w:val="clear" w:color="auto" w:fill="C2D69B"/>
        </w:rPr>
      </w:pPr>
      <w:r>
        <w:rPr>
          <w:rFonts w:hint="eastAsia"/>
          <w:sz w:val="36"/>
          <w:szCs w:val="36"/>
          <w:shd w:val="clear" w:color="auto" w:fill="C2D69B"/>
        </w:rPr>
        <w:t>小贴士：</w:t>
      </w:r>
    </w:p>
    <w:p w14:paraId="40F3DEB6">
      <w:pPr>
        <w:ind w:left="105" w:leftChars="50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（1）指导教师审核</w:t>
      </w:r>
      <w:r>
        <w:rPr>
          <w:rFonts w:hint="eastAsia"/>
          <w:sz w:val="28"/>
          <w:szCs w:val="28"/>
          <w:lang w:val="en-US" w:eastAsia="zh-CN"/>
        </w:rPr>
        <w:t>季度报告/</w:t>
      </w:r>
      <w:r>
        <w:rPr>
          <w:rFonts w:hint="eastAsia"/>
          <w:sz w:val="28"/>
          <w:szCs w:val="28"/>
        </w:rPr>
        <w:t>中期检查，审核退回，</w:t>
      </w:r>
      <w:r>
        <w:rPr>
          <w:rFonts w:hint="eastAsia"/>
          <w:sz w:val="28"/>
          <w:szCs w:val="28"/>
          <w:lang w:val="en-US" w:eastAsia="zh-CN"/>
        </w:rPr>
        <w:t>季度报告/</w:t>
      </w:r>
      <w:bookmarkStart w:id="25" w:name="_GoBack"/>
      <w:bookmarkEnd w:id="25"/>
      <w:r>
        <w:rPr>
          <w:rFonts w:hint="eastAsia"/>
          <w:sz w:val="28"/>
          <w:szCs w:val="28"/>
        </w:rPr>
        <w:t>项目中期检查退回至项目主持人，您可以联系或者提醒项目负责人进行修改。</w:t>
      </w:r>
    </w:p>
    <w:p w14:paraId="5BDBB20E">
      <w:pPr>
        <w:pStyle w:val="2"/>
        <w:ind w:firstLine="187" w:firstLineChars="62"/>
      </w:pPr>
      <w:bookmarkStart w:id="7" w:name="_Toc27192"/>
      <w:r>
        <w:rPr>
          <w:rFonts w:hint="eastAsia"/>
          <w:lang w:val="en-US" w:eastAsia="zh-CN"/>
        </w:rPr>
        <w:t>三</w:t>
      </w:r>
      <w:r>
        <w:rPr>
          <w:rFonts w:hint="eastAsia"/>
        </w:rPr>
        <w:t>、结题管理</w:t>
      </w:r>
      <w:bookmarkEnd w:id="7"/>
    </w:p>
    <w:p w14:paraId="599C3794">
      <w:pPr>
        <w:pStyle w:val="4"/>
        <w:numPr>
          <w:ilvl w:val="0"/>
          <w:numId w:val="0"/>
        </w:numPr>
      </w:pPr>
      <w:bookmarkStart w:id="8" w:name="_Toc19843"/>
      <w:r>
        <w:rPr>
          <w:rFonts w:hint="eastAsia"/>
        </w:rPr>
        <w:t>（一）审核结题报告</w:t>
      </w:r>
      <w:bookmarkEnd w:id="8"/>
    </w:p>
    <w:p w14:paraId="094768E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1、指导教师点击结题管理---指导教师审核菜单，可查看自己所指导项目的结题报告信息，页面中点击项目名称可查看项目详细信息，点击数据列表“操作”字段中</w:t>
      </w:r>
      <w:r>
        <w:drawing>
          <wp:inline distT="0" distB="0" distL="0" distR="0">
            <wp:extent cx="276225" cy="257175"/>
            <wp:effectExtent l="0" t="0" r="9525" b="952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按钮进入审核页面</w:t>
      </w:r>
      <w:r>
        <w:rPr>
          <w:rFonts w:hint="eastAsia"/>
        </w:rPr>
        <w:t>，</w:t>
      </w:r>
      <w:r>
        <w:rPr>
          <w:rFonts w:hint="eastAsia"/>
          <w:sz w:val="28"/>
          <w:szCs w:val="28"/>
        </w:rPr>
        <w:t>如下图所示：</w:t>
      </w:r>
    </w:p>
    <w:p w14:paraId="3A29BEE8">
      <w:pPr>
        <w:jc w:val="center"/>
        <w:rPr>
          <w:sz w:val="28"/>
          <w:szCs w:val="28"/>
        </w:rPr>
      </w:pPr>
      <w:r>
        <w:drawing>
          <wp:inline distT="0" distB="0" distL="114300" distR="114300">
            <wp:extent cx="6114415" cy="2376805"/>
            <wp:effectExtent l="0" t="0" r="63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14415" cy="237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215A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2、结题审核页面可查看该项目结题报告详细信息，逐项填写并提交即指导教师审核结题报告完成，如下图所示：</w:t>
      </w:r>
    </w:p>
    <w:p w14:paraId="0DA13E1A">
      <w:pPr>
        <w:jc w:val="center"/>
      </w:pPr>
      <w:r>
        <w:drawing>
          <wp:inline distT="0" distB="0" distL="114300" distR="114300">
            <wp:extent cx="6118860" cy="2262505"/>
            <wp:effectExtent l="0" t="0" r="15240" b="4445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226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84781">
      <w:pPr>
        <w:pStyle w:val="2"/>
        <w:numPr>
          <w:ilvl w:val="0"/>
          <w:numId w:val="0"/>
        </w:numPr>
        <w:ind w:firstLine="187" w:firstLineChars="62"/>
        <w:rPr>
          <w:rFonts w:hint="eastAsia"/>
        </w:rPr>
      </w:pPr>
      <w:bookmarkStart w:id="9" w:name="_Toc14107"/>
      <w:r>
        <w:rPr>
          <w:rFonts w:hint="eastAsia" w:cs="Times New Roman"/>
          <w:b/>
          <w:kern w:val="52"/>
          <w:sz w:val="30"/>
          <w:szCs w:val="32"/>
          <w:lang w:val="en-US" w:eastAsia="zh-CN" w:bidi="ar-SA"/>
        </w:rPr>
        <w:t>四</w:t>
      </w:r>
      <w:r>
        <w:rPr>
          <w:rFonts w:hint="eastAsia" w:ascii="等线" w:hAnsi="等线" w:eastAsia="宋体" w:cs="Times New Roman"/>
          <w:b/>
          <w:kern w:val="52"/>
          <w:sz w:val="30"/>
          <w:szCs w:val="32"/>
          <w:lang w:val="en-US" w:eastAsia="zh-CN" w:bidi="ar-SA"/>
        </w:rPr>
        <w:t>、</w:t>
      </w:r>
      <w:r>
        <w:rPr>
          <w:rFonts w:hint="eastAsia"/>
        </w:rPr>
        <w:t>项目</w:t>
      </w:r>
      <w:r>
        <w:rPr>
          <w:rFonts w:hint="eastAsia"/>
          <w:lang w:val="en-US" w:eastAsia="zh-CN"/>
        </w:rPr>
        <w:t>成果</w:t>
      </w:r>
      <w:r>
        <w:rPr>
          <w:rFonts w:hint="eastAsia"/>
        </w:rPr>
        <w:t>管理</w:t>
      </w:r>
      <w:bookmarkEnd w:id="9"/>
    </w:p>
    <w:p w14:paraId="098B272A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学生提交项目成果后，</w:t>
      </w:r>
      <w:r>
        <w:rPr>
          <w:rFonts w:hint="eastAsia"/>
          <w:sz w:val="28"/>
          <w:szCs w:val="28"/>
        </w:rPr>
        <w:t>指导教师可以</w:t>
      </w:r>
      <w:r>
        <w:rPr>
          <w:rFonts w:hint="eastAsia"/>
          <w:sz w:val="28"/>
          <w:szCs w:val="28"/>
          <w:lang w:val="en-US" w:eastAsia="zh-CN"/>
        </w:rPr>
        <w:t>在项目成果管理---教师审核项目成果中</w:t>
      </w:r>
      <w:r>
        <w:rPr>
          <w:rFonts w:hint="eastAsia"/>
          <w:sz w:val="28"/>
          <w:szCs w:val="28"/>
        </w:rPr>
        <w:t>查看并审核，点击项目列表操作字段下的“审核”按钮，进入审核页面，提交审核</w:t>
      </w:r>
      <w:r>
        <w:rPr>
          <w:rFonts w:hint="eastAsia"/>
          <w:sz w:val="28"/>
          <w:szCs w:val="28"/>
          <w:lang w:val="en-US" w:eastAsia="zh-CN"/>
        </w:rPr>
        <w:t>状态和审核意见</w:t>
      </w:r>
      <w:r>
        <w:rPr>
          <w:rFonts w:hint="eastAsia"/>
          <w:sz w:val="28"/>
          <w:szCs w:val="28"/>
        </w:rPr>
        <w:t>。支持批量审核</w:t>
      </w:r>
      <w:r>
        <w:rPr>
          <w:rFonts w:hint="eastAsia"/>
          <w:sz w:val="28"/>
          <w:szCs w:val="28"/>
          <w:lang w:val="en-US" w:eastAsia="zh-CN"/>
        </w:rPr>
        <w:t>和取消审核</w:t>
      </w:r>
      <w:r>
        <w:rPr>
          <w:rFonts w:hint="eastAsia"/>
          <w:sz w:val="28"/>
          <w:szCs w:val="28"/>
        </w:rPr>
        <w:t>。如下图</w:t>
      </w:r>
      <w:r>
        <w:rPr>
          <w:rFonts w:hint="eastAsia"/>
          <w:sz w:val="28"/>
          <w:szCs w:val="28"/>
          <w:lang w:val="en-US" w:eastAsia="zh-CN"/>
        </w:rPr>
        <w:t>所示</w:t>
      </w:r>
      <w:r>
        <w:rPr>
          <w:rFonts w:hint="eastAsia"/>
          <w:sz w:val="28"/>
          <w:szCs w:val="28"/>
        </w:rPr>
        <w:t>：</w:t>
      </w:r>
    </w:p>
    <w:p w14:paraId="38F96570">
      <w:pPr>
        <w:pStyle w:val="3"/>
      </w:pPr>
      <w:r>
        <w:drawing>
          <wp:inline distT="0" distB="0" distL="114300" distR="114300">
            <wp:extent cx="6112510" cy="2244725"/>
            <wp:effectExtent l="0" t="0" r="2540" b="3175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12510" cy="224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8DE7D">
      <w:pPr>
        <w:pStyle w:val="3"/>
        <w:rPr>
          <w:rFonts w:hint="eastAsia"/>
        </w:rPr>
      </w:pPr>
      <w:r>
        <w:drawing>
          <wp:inline distT="0" distB="0" distL="114300" distR="114300">
            <wp:extent cx="6109970" cy="2240280"/>
            <wp:effectExtent l="0" t="0" r="5080" b="7620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09970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6DAEF">
      <w:pPr>
        <w:pStyle w:val="2"/>
        <w:ind w:firstLine="187" w:firstLineChars="62"/>
      </w:pPr>
      <w:bookmarkStart w:id="10" w:name="_Toc5527"/>
      <w:r>
        <w:rPr>
          <w:rFonts w:hint="eastAsia"/>
          <w:lang w:val="en-US" w:eastAsia="zh-CN"/>
        </w:rPr>
        <w:t>五</w:t>
      </w:r>
      <w:r>
        <w:rPr>
          <w:rFonts w:hint="eastAsia"/>
        </w:rPr>
        <w:t>、项目异动管理</w:t>
      </w:r>
      <w:bookmarkEnd w:id="10"/>
    </w:p>
    <w:p w14:paraId="42E44CF3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项目异动管理，分为指导教师审核项目变更、延期、终止申请。</w:t>
      </w:r>
    </w:p>
    <w:p w14:paraId="1BD9ECB7">
      <w:pPr>
        <w:pStyle w:val="4"/>
        <w:numPr>
          <w:ilvl w:val="0"/>
          <w:numId w:val="0"/>
        </w:numPr>
      </w:pPr>
      <w:bookmarkStart w:id="11" w:name="_Toc58432275"/>
      <w:bookmarkStart w:id="12" w:name="_Toc26442"/>
      <w:r>
        <w:rPr>
          <w:rFonts w:hint="eastAsia"/>
        </w:rPr>
        <w:t>（一）指导教师审核项目变更</w:t>
      </w:r>
      <w:bookmarkEnd w:id="11"/>
      <w:bookmarkEnd w:id="12"/>
    </w:p>
    <w:p w14:paraId="30DABEED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指导教师可以查看并审核所有自己所指导的项目的变更申请，点击项目列表操作字段下的“审核”按钮，进入审核页面，提交审核结论（分“审核通过”、“退回修改”</w:t>
      </w:r>
      <w:r>
        <w:rPr>
          <w:rFonts w:hint="eastAsia"/>
          <w:sz w:val="28"/>
          <w:szCs w:val="28"/>
          <w:lang w:val="en-US" w:eastAsia="zh-CN"/>
        </w:rPr>
        <w:t>和“审核不通过”</w:t>
      </w:r>
      <w:r>
        <w:rPr>
          <w:rFonts w:hint="eastAsia"/>
          <w:sz w:val="28"/>
          <w:szCs w:val="28"/>
        </w:rPr>
        <w:t>））。支持批量审核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color w:val="FF0000"/>
          <w:sz w:val="28"/>
          <w:szCs w:val="28"/>
          <w:lang w:val="en-US" w:eastAsia="zh-CN"/>
        </w:rPr>
        <w:t>注意批量审核前，需要先在上方选择批次，分批次审核</w:t>
      </w:r>
      <w:r>
        <w:rPr>
          <w:rFonts w:hint="eastAsia"/>
          <w:sz w:val="28"/>
          <w:szCs w:val="28"/>
        </w:rPr>
        <w:t>。如下图：</w:t>
      </w:r>
    </w:p>
    <w:p w14:paraId="6EB946F3">
      <w:pPr>
        <w:jc w:val="center"/>
        <w:rPr>
          <w:rFonts w:eastAsia="等线"/>
        </w:rPr>
      </w:pPr>
      <w:r>
        <w:drawing>
          <wp:inline distT="0" distB="0" distL="114300" distR="114300">
            <wp:extent cx="6114415" cy="2394585"/>
            <wp:effectExtent l="0" t="0" r="635" b="5715"/>
            <wp:docPr id="1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14415" cy="239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等线"/>
        </w:rPr>
        <w:t xml:space="preserve"> </w:t>
      </w:r>
    </w:p>
    <w:p w14:paraId="697C7278">
      <w:pPr>
        <w:jc w:val="center"/>
        <w:rPr>
          <w:rFonts w:eastAsia="等线"/>
        </w:rPr>
      </w:pPr>
      <w:r>
        <w:drawing>
          <wp:inline distT="0" distB="0" distL="114300" distR="114300">
            <wp:extent cx="6108065" cy="2402205"/>
            <wp:effectExtent l="0" t="0" r="6985" b="17145"/>
            <wp:docPr id="3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08065" cy="240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9C5A4">
      <w:pPr>
        <w:pStyle w:val="4"/>
        <w:numPr>
          <w:ilvl w:val="0"/>
          <w:numId w:val="0"/>
        </w:numPr>
      </w:pPr>
      <w:bookmarkStart w:id="13" w:name="_Toc58432276"/>
      <w:bookmarkStart w:id="14" w:name="_Toc11757"/>
      <w:r>
        <w:rPr>
          <w:rFonts w:hint="eastAsia"/>
        </w:rPr>
        <w:t>（二）指导教师审核项目延期</w:t>
      </w:r>
      <w:bookmarkEnd w:id="13"/>
      <w:bookmarkEnd w:id="14"/>
    </w:p>
    <w:p w14:paraId="05300426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指导教师可以查看并审核所有自己所指导的项目的延期申请，点击项目列表操作字段下的“审核”按钮，进入审核页面，提交审核结论（分“审核通过”、“退回修改”</w:t>
      </w:r>
      <w:r>
        <w:rPr>
          <w:rFonts w:hint="eastAsia"/>
          <w:sz w:val="28"/>
          <w:szCs w:val="28"/>
          <w:lang w:val="en-US" w:eastAsia="zh-CN"/>
        </w:rPr>
        <w:t>和“审核不通过”</w:t>
      </w:r>
      <w:r>
        <w:rPr>
          <w:rFonts w:hint="eastAsia"/>
          <w:sz w:val="28"/>
          <w:szCs w:val="28"/>
        </w:rPr>
        <w:t>））。支持批量审核。如下图：</w:t>
      </w:r>
    </w:p>
    <w:p w14:paraId="2F221F8F">
      <w:pPr>
        <w:jc w:val="center"/>
        <w:rPr>
          <w:rFonts w:eastAsia="等线"/>
        </w:rPr>
      </w:pPr>
      <w:r>
        <w:drawing>
          <wp:inline distT="0" distB="0" distL="114300" distR="114300">
            <wp:extent cx="6115685" cy="2399030"/>
            <wp:effectExtent l="0" t="0" r="18415" b="1270"/>
            <wp:docPr id="3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239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18860" cy="2408555"/>
            <wp:effectExtent l="0" t="0" r="15240" b="10795"/>
            <wp:docPr id="3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240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等线"/>
        </w:rPr>
        <w:t xml:space="preserve"> </w:t>
      </w:r>
    </w:p>
    <w:p w14:paraId="72CAEAF2">
      <w:pPr>
        <w:pStyle w:val="3"/>
        <w:ind w:firstLine="0" w:firstLineChars="0"/>
      </w:pPr>
    </w:p>
    <w:p w14:paraId="77575532">
      <w:pPr>
        <w:pStyle w:val="4"/>
        <w:numPr>
          <w:ilvl w:val="0"/>
          <w:numId w:val="0"/>
        </w:numPr>
      </w:pPr>
      <w:bookmarkStart w:id="15" w:name="_Toc58432277"/>
      <w:bookmarkStart w:id="16" w:name="_Toc23875"/>
      <w:r>
        <w:rPr>
          <w:rFonts w:hint="eastAsia"/>
        </w:rPr>
        <w:t>（三）指导教师审核项目终止</w:t>
      </w:r>
      <w:bookmarkEnd w:id="15"/>
      <w:bookmarkEnd w:id="16"/>
    </w:p>
    <w:p w14:paraId="250AFDD1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指导教师可以查看并审核所有自己所指导的项目的终止申请，点击项目列表操作字段下的“审核”按钮，进入审核页面，提交审核结论（分“审核通过”、“退回修改”</w:t>
      </w:r>
      <w:r>
        <w:rPr>
          <w:rFonts w:hint="eastAsia"/>
          <w:sz w:val="28"/>
          <w:szCs w:val="28"/>
          <w:lang w:val="en-US" w:eastAsia="zh-CN"/>
        </w:rPr>
        <w:t>和“审核不通过”</w:t>
      </w:r>
      <w:r>
        <w:rPr>
          <w:rFonts w:hint="eastAsia"/>
          <w:sz w:val="28"/>
          <w:szCs w:val="28"/>
        </w:rPr>
        <w:t>）。支持批量审核。如下图：</w:t>
      </w:r>
    </w:p>
    <w:p w14:paraId="2950342A">
      <w:pPr>
        <w:jc w:val="center"/>
      </w:pPr>
      <w:r>
        <w:drawing>
          <wp:inline distT="0" distB="0" distL="114300" distR="114300">
            <wp:extent cx="6108065" cy="2400300"/>
            <wp:effectExtent l="0" t="0" r="6985" b="0"/>
            <wp:docPr id="3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0806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AEB17">
      <w:pPr>
        <w:jc w:val="center"/>
      </w:pPr>
      <w:r>
        <w:drawing>
          <wp:inline distT="0" distB="0" distL="114300" distR="114300">
            <wp:extent cx="6110605" cy="2399030"/>
            <wp:effectExtent l="0" t="0" r="4445" b="1270"/>
            <wp:docPr id="3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10605" cy="239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EF680">
      <w:pPr>
        <w:pStyle w:val="2"/>
        <w:ind w:firstLine="187" w:firstLineChars="62"/>
      </w:pPr>
      <w:bookmarkStart w:id="17" w:name="_Toc47534802"/>
      <w:bookmarkStart w:id="18" w:name="_Toc25138"/>
      <w:bookmarkStart w:id="19" w:name="六、其他"/>
      <w:r>
        <w:rPr>
          <w:rFonts w:hint="eastAsia"/>
          <w:lang w:val="en-US" w:eastAsia="zh-CN"/>
        </w:rPr>
        <w:t>六</w:t>
      </w:r>
      <w:r>
        <w:rPr>
          <w:rFonts w:hint="eastAsia"/>
        </w:rPr>
        <w:t>、个人中心</w:t>
      </w:r>
      <w:bookmarkEnd w:id="17"/>
      <w:bookmarkEnd w:id="18"/>
    </w:p>
    <w:p w14:paraId="70BA53C8">
      <w:pPr>
        <w:pStyle w:val="4"/>
        <w:numPr>
          <w:ilvl w:val="0"/>
          <w:numId w:val="0"/>
        </w:numPr>
      </w:pPr>
      <w:bookmarkStart w:id="20" w:name="_Toc47534803"/>
      <w:bookmarkStart w:id="21" w:name="_Toc1152"/>
      <w:r>
        <w:rPr>
          <w:rFonts w:hint="eastAsia"/>
        </w:rPr>
        <w:t>（一）通用</w:t>
      </w:r>
      <w:bookmarkEnd w:id="20"/>
      <w:bookmarkEnd w:id="21"/>
    </w:p>
    <w:p w14:paraId="28597CEE"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指导教师可查看个人信息、登录日志和操作日志，可修改密码和头像，可设置菜单侧边栏模式，可查看系统通知和帮助，如下图所示：</w:t>
      </w:r>
    </w:p>
    <w:p w14:paraId="0576B57F">
      <w:pPr>
        <w:ind w:firstLine="420" w:firstLineChars="200"/>
        <w:jc w:val="left"/>
        <w:rPr>
          <w:rFonts w:hint="eastAsia"/>
          <w:sz w:val="28"/>
          <w:szCs w:val="28"/>
        </w:rPr>
      </w:pPr>
      <w:r>
        <w:drawing>
          <wp:inline distT="0" distB="0" distL="114300" distR="114300">
            <wp:extent cx="6118860" cy="2408555"/>
            <wp:effectExtent l="0" t="0" r="15240" b="10795"/>
            <wp:docPr id="3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240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14D4B">
      <w:pPr>
        <w:pStyle w:val="4"/>
        <w:numPr>
          <w:ilvl w:val="0"/>
          <w:numId w:val="0"/>
        </w:numPr>
      </w:pPr>
      <w:bookmarkStart w:id="22" w:name="_Toc47534804"/>
      <w:bookmarkStart w:id="23" w:name="_Toc3190"/>
      <w:r>
        <w:rPr>
          <w:rFonts w:hint="eastAsia"/>
        </w:rPr>
        <w:t>（二）</w:t>
      </w:r>
      <w:bookmarkEnd w:id="22"/>
      <w:bookmarkStart w:id="24" w:name="_Toc47534805"/>
      <w:r>
        <w:rPr>
          <w:rFonts w:hint="eastAsia"/>
        </w:rPr>
        <w:t>文件中心</w:t>
      </w:r>
      <w:bookmarkEnd w:id="23"/>
      <w:bookmarkEnd w:id="24"/>
    </w:p>
    <w:p w14:paraId="2EDF8945">
      <w:pPr>
        <w:ind w:firstLine="560" w:firstLineChars="200"/>
        <w:rPr>
          <w:rFonts w:ascii="宋体" w:hAnsi="宋体"/>
          <w:szCs w:val="21"/>
        </w:rPr>
      </w:pPr>
      <w:r>
        <w:rPr>
          <w:rFonts w:hint="eastAsia"/>
          <w:sz w:val="28"/>
          <w:szCs w:val="28"/>
        </w:rPr>
        <w:t>指导教师可以查看或者删除上传的附件、编辑框中上传的图片视频以及项目申报书、结题报告等文件，如下图所示：</w:t>
      </w:r>
    </w:p>
    <w:bookmarkEnd w:id="19"/>
    <w:p w14:paraId="63045381">
      <w:pPr>
        <w:jc w:val="center"/>
      </w:pPr>
      <w:r>
        <w:drawing>
          <wp:inline distT="0" distB="0" distL="114300" distR="114300">
            <wp:extent cx="6109335" cy="2413635"/>
            <wp:effectExtent l="0" t="0" r="5715" b="5715"/>
            <wp:docPr id="51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1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09335" cy="241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F5B64">
      <w:pPr>
        <w:jc w:val="center"/>
      </w:pPr>
    </w:p>
    <w:sectPr>
      <w:footerReference r:id="rId3" w:type="default"/>
      <w:footerReference r:id="rId4" w:type="even"/>
      <w:pgSz w:w="11906" w:h="16838"/>
      <w:pgMar w:top="1440" w:right="1134" w:bottom="1440" w:left="1134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E46AF">
    <w:pPr>
      <w:pStyle w:val="7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14</w:t>
    </w:r>
    <w:r>
      <w:fldChar w:fldCharType="end"/>
    </w:r>
  </w:p>
  <w:p w14:paraId="2857755B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2A9D4">
    <w:pPr>
      <w:pStyle w:val="7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 w14:paraId="525494BC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B17772"/>
    <w:multiLevelType w:val="multilevel"/>
    <w:tmpl w:val="5EB17772"/>
    <w:lvl w:ilvl="0" w:tentative="0">
      <w:start w:val="1"/>
      <w:numFmt w:val="decimal"/>
      <w:pStyle w:val="22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pStyle w:val="4"/>
      <w:lvlText w:val="%1.%2."/>
      <w:lvlJc w:val="left"/>
      <w:pPr>
        <w:tabs>
          <w:tab w:val="left" w:pos="567"/>
        </w:tabs>
        <w:ind w:left="567" w:hanging="142"/>
      </w:pPr>
      <w:rPr>
        <w:rFonts w:hint="eastAsia"/>
      </w:rPr>
    </w:lvl>
    <w:lvl w:ilvl="2" w:tentative="0">
      <w:start w:val="1"/>
      <w:numFmt w:val="decimal"/>
      <w:pStyle w:val="5"/>
      <w:lvlText w:val="%1.%2.%3."/>
      <w:lvlJc w:val="left"/>
      <w:pPr>
        <w:tabs>
          <w:tab w:val="left" w:pos="709"/>
        </w:tabs>
        <w:ind w:left="709" w:firstLine="142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firstLine="425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firstLine="709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firstLine="992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firstLine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firstLine="1559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firstLine="184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417"/>
    <w:rsid w:val="00015A4D"/>
    <w:rsid w:val="000179DE"/>
    <w:rsid w:val="00033C9A"/>
    <w:rsid w:val="000666F3"/>
    <w:rsid w:val="0008417B"/>
    <w:rsid w:val="00084993"/>
    <w:rsid w:val="000A112D"/>
    <w:rsid w:val="000A4181"/>
    <w:rsid w:val="000A4AE6"/>
    <w:rsid w:val="000A4E24"/>
    <w:rsid w:val="000A5C4A"/>
    <w:rsid w:val="000B31BB"/>
    <w:rsid w:val="000C62AA"/>
    <w:rsid w:val="000D1261"/>
    <w:rsid w:val="000D53E5"/>
    <w:rsid w:val="00100AFC"/>
    <w:rsid w:val="00116A73"/>
    <w:rsid w:val="00124783"/>
    <w:rsid w:val="00135639"/>
    <w:rsid w:val="001651C3"/>
    <w:rsid w:val="00172809"/>
    <w:rsid w:val="001758AC"/>
    <w:rsid w:val="00183699"/>
    <w:rsid w:val="00186A10"/>
    <w:rsid w:val="0019663B"/>
    <w:rsid w:val="001A37E9"/>
    <w:rsid w:val="001B1A43"/>
    <w:rsid w:val="001D28E6"/>
    <w:rsid w:val="00210E59"/>
    <w:rsid w:val="00226EAC"/>
    <w:rsid w:val="00242AA0"/>
    <w:rsid w:val="0025095C"/>
    <w:rsid w:val="0025341F"/>
    <w:rsid w:val="00254517"/>
    <w:rsid w:val="00274417"/>
    <w:rsid w:val="002962DD"/>
    <w:rsid w:val="002A0FC0"/>
    <w:rsid w:val="002B6C1F"/>
    <w:rsid w:val="002C13A9"/>
    <w:rsid w:val="002C1F90"/>
    <w:rsid w:val="002D266D"/>
    <w:rsid w:val="002D46DF"/>
    <w:rsid w:val="002E2A4D"/>
    <w:rsid w:val="002F1AAF"/>
    <w:rsid w:val="003022AD"/>
    <w:rsid w:val="0035400E"/>
    <w:rsid w:val="00354BD8"/>
    <w:rsid w:val="00365D15"/>
    <w:rsid w:val="0036726F"/>
    <w:rsid w:val="003868A2"/>
    <w:rsid w:val="003A5285"/>
    <w:rsid w:val="003C0DE7"/>
    <w:rsid w:val="003C6E72"/>
    <w:rsid w:val="003D385D"/>
    <w:rsid w:val="003E089C"/>
    <w:rsid w:val="003F3421"/>
    <w:rsid w:val="00401BA9"/>
    <w:rsid w:val="00430585"/>
    <w:rsid w:val="00435E20"/>
    <w:rsid w:val="00436509"/>
    <w:rsid w:val="004365F2"/>
    <w:rsid w:val="0045620F"/>
    <w:rsid w:val="00461952"/>
    <w:rsid w:val="00485344"/>
    <w:rsid w:val="004A5E74"/>
    <w:rsid w:val="004C52A6"/>
    <w:rsid w:val="004F74AD"/>
    <w:rsid w:val="00536CC2"/>
    <w:rsid w:val="005438AC"/>
    <w:rsid w:val="005518E2"/>
    <w:rsid w:val="005A678B"/>
    <w:rsid w:val="005B3BF9"/>
    <w:rsid w:val="005C4392"/>
    <w:rsid w:val="005E0BB2"/>
    <w:rsid w:val="005E1DB4"/>
    <w:rsid w:val="00612658"/>
    <w:rsid w:val="006853E3"/>
    <w:rsid w:val="006B3CEB"/>
    <w:rsid w:val="006C35DC"/>
    <w:rsid w:val="006D2CA2"/>
    <w:rsid w:val="006E2C33"/>
    <w:rsid w:val="006E479D"/>
    <w:rsid w:val="006E56D8"/>
    <w:rsid w:val="006F2AD4"/>
    <w:rsid w:val="00714F0C"/>
    <w:rsid w:val="00743948"/>
    <w:rsid w:val="007507B2"/>
    <w:rsid w:val="00750F63"/>
    <w:rsid w:val="00781537"/>
    <w:rsid w:val="00783BB1"/>
    <w:rsid w:val="0078492E"/>
    <w:rsid w:val="007862D9"/>
    <w:rsid w:val="00797E6F"/>
    <w:rsid w:val="007A08DE"/>
    <w:rsid w:val="007A5785"/>
    <w:rsid w:val="007B3B92"/>
    <w:rsid w:val="007B5102"/>
    <w:rsid w:val="007C30CB"/>
    <w:rsid w:val="007C4DDD"/>
    <w:rsid w:val="007F3AF7"/>
    <w:rsid w:val="00802E88"/>
    <w:rsid w:val="0081015D"/>
    <w:rsid w:val="008265D0"/>
    <w:rsid w:val="00833209"/>
    <w:rsid w:val="00833EE7"/>
    <w:rsid w:val="00843E42"/>
    <w:rsid w:val="00853D83"/>
    <w:rsid w:val="00887117"/>
    <w:rsid w:val="008A1CC1"/>
    <w:rsid w:val="008A614A"/>
    <w:rsid w:val="008B62AB"/>
    <w:rsid w:val="008C2372"/>
    <w:rsid w:val="008D289C"/>
    <w:rsid w:val="008D732B"/>
    <w:rsid w:val="008E1BFB"/>
    <w:rsid w:val="008F2D2C"/>
    <w:rsid w:val="008F5F8D"/>
    <w:rsid w:val="00901A9C"/>
    <w:rsid w:val="00904D30"/>
    <w:rsid w:val="00915C3A"/>
    <w:rsid w:val="00915FBD"/>
    <w:rsid w:val="00921600"/>
    <w:rsid w:val="00936417"/>
    <w:rsid w:val="009948E5"/>
    <w:rsid w:val="009D41AF"/>
    <w:rsid w:val="009E44E4"/>
    <w:rsid w:val="00A16B14"/>
    <w:rsid w:val="00A4738F"/>
    <w:rsid w:val="00A66973"/>
    <w:rsid w:val="00A752A1"/>
    <w:rsid w:val="00A972C7"/>
    <w:rsid w:val="00AB39E8"/>
    <w:rsid w:val="00AD43F6"/>
    <w:rsid w:val="00AF4733"/>
    <w:rsid w:val="00B15D16"/>
    <w:rsid w:val="00B20A74"/>
    <w:rsid w:val="00B22AA9"/>
    <w:rsid w:val="00B4084C"/>
    <w:rsid w:val="00B40F8F"/>
    <w:rsid w:val="00B51FE0"/>
    <w:rsid w:val="00B555E3"/>
    <w:rsid w:val="00B7510F"/>
    <w:rsid w:val="00B77AE1"/>
    <w:rsid w:val="00B8229D"/>
    <w:rsid w:val="00B83094"/>
    <w:rsid w:val="00B93765"/>
    <w:rsid w:val="00B93B65"/>
    <w:rsid w:val="00BC7AFC"/>
    <w:rsid w:val="00BC7D38"/>
    <w:rsid w:val="00BD3E81"/>
    <w:rsid w:val="00BE092B"/>
    <w:rsid w:val="00BE6F29"/>
    <w:rsid w:val="00C0207D"/>
    <w:rsid w:val="00C04ADC"/>
    <w:rsid w:val="00C17A32"/>
    <w:rsid w:val="00C277D1"/>
    <w:rsid w:val="00C32072"/>
    <w:rsid w:val="00C56D11"/>
    <w:rsid w:val="00C63176"/>
    <w:rsid w:val="00C87B43"/>
    <w:rsid w:val="00C94AC7"/>
    <w:rsid w:val="00CA1DB4"/>
    <w:rsid w:val="00CC2AE3"/>
    <w:rsid w:val="00CC6560"/>
    <w:rsid w:val="00CD338F"/>
    <w:rsid w:val="00D36396"/>
    <w:rsid w:val="00D3752B"/>
    <w:rsid w:val="00D44610"/>
    <w:rsid w:val="00D7559B"/>
    <w:rsid w:val="00D94686"/>
    <w:rsid w:val="00DA141C"/>
    <w:rsid w:val="00DB0DAF"/>
    <w:rsid w:val="00DC241E"/>
    <w:rsid w:val="00DD6FF3"/>
    <w:rsid w:val="00DE23F4"/>
    <w:rsid w:val="00DE2E55"/>
    <w:rsid w:val="00DF6353"/>
    <w:rsid w:val="00DF6932"/>
    <w:rsid w:val="00E23AFA"/>
    <w:rsid w:val="00E2457D"/>
    <w:rsid w:val="00E27CA4"/>
    <w:rsid w:val="00E40BCC"/>
    <w:rsid w:val="00E46AD2"/>
    <w:rsid w:val="00E61E15"/>
    <w:rsid w:val="00E97F34"/>
    <w:rsid w:val="00EB747F"/>
    <w:rsid w:val="00EC1DD9"/>
    <w:rsid w:val="00EC6A73"/>
    <w:rsid w:val="00F112A9"/>
    <w:rsid w:val="00F250B8"/>
    <w:rsid w:val="00F25289"/>
    <w:rsid w:val="00F27AB8"/>
    <w:rsid w:val="00F35531"/>
    <w:rsid w:val="00F45BDD"/>
    <w:rsid w:val="00F54D7E"/>
    <w:rsid w:val="00F67A1B"/>
    <w:rsid w:val="00F97D86"/>
    <w:rsid w:val="00FA1A36"/>
    <w:rsid w:val="00FC68C1"/>
    <w:rsid w:val="00FC6B87"/>
    <w:rsid w:val="02081645"/>
    <w:rsid w:val="02D36DFE"/>
    <w:rsid w:val="03595555"/>
    <w:rsid w:val="040D7C57"/>
    <w:rsid w:val="049E7685"/>
    <w:rsid w:val="061A7DF9"/>
    <w:rsid w:val="0733430F"/>
    <w:rsid w:val="08D97348"/>
    <w:rsid w:val="0B037581"/>
    <w:rsid w:val="0BF027CF"/>
    <w:rsid w:val="0D570D57"/>
    <w:rsid w:val="0F5372FC"/>
    <w:rsid w:val="0FF66F8E"/>
    <w:rsid w:val="1494463F"/>
    <w:rsid w:val="15AE4D07"/>
    <w:rsid w:val="16573C5D"/>
    <w:rsid w:val="16DB0404"/>
    <w:rsid w:val="16FC296F"/>
    <w:rsid w:val="18CE3E98"/>
    <w:rsid w:val="192F2B88"/>
    <w:rsid w:val="1A127499"/>
    <w:rsid w:val="1CFA1EF9"/>
    <w:rsid w:val="1D295B40"/>
    <w:rsid w:val="1F247B30"/>
    <w:rsid w:val="1F9D444D"/>
    <w:rsid w:val="21293114"/>
    <w:rsid w:val="214E28F9"/>
    <w:rsid w:val="218D2B42"/>
    <w:rsid w:val="21C44E06"/>
    <w:rsid w:val="252E0198"/>
    <w:rsid w:val="260B672B"/>
    <w:rsid w:val="26705BD1"/>
    <w:rsid w:val="26A34BB6"/>
    <w:rsid w:val="26EC0876"/>
    <w:rsid w:val="26F408AE"/>
    <w:rsid w:val="28DC615D"/>
    <w:rsid w:val="290F2582"/>
    <w:rsid w:val="29B238F6"/>
    <w:rsid w:val="2AAC6659"/>
    <w:rsid w:val="2ABC352B"/>
    <w:rsid w:val="2D202ABC"/>
    <w:rsid w:val="2D8017AD"/>
    <w:rsid w:val="2D99461C"/>
    <w:rsid w:val="2DDA4C9A"/>
    <w:rsid w:val="2ED718A0"/>
    <w:rsid w:val="303B7C0D"/>
    <w:rsid w:val="31244B45"/>
    <w:rsid w:val="32154B3D"/>
    <w:rsid w:val="321D7903"/>
    <w:rsid w:val="32A36F3E"/>
    <w:rsid w:val="32ED1980"/>
    <w:rsid w:val="33240347"/>
    <w:rsid w:val="33F20F2A"/>
    <w:rsid w:val="344057F2"/>
    <w:rsid w:val="348C4EDB"/>
    <w:rsid w:val="34B561E0"/>
    <w:rsid w:val="362B4280"/>
    <w:rsid w:val="36687282"/>
    <w:rsid w:val="38B62526"/>
    <w:rsid w:val="390E2362"/>
    <w:rsid w:val="395064D7"/>
    <w:rsid w:val="3B3E3D12"/>
    <w:rsid w:val="3C7B03C2"/>
    <w:rsid w:val="3D6407A3"/>
    <w:rsid w:val="3E025B80"/>
    <w:rsid w:val="3E2C44A6"/>
    <w:rsid w:val="3EB5167B"/>
    <w:rsid w:val="40796351"/>
    <w:rsid w:val="45ED2D2A"/>
    <w:rsid w:val="468E6842"/>
    <w:rsid w:val="47767A51"/>
    <w:rsid w:val="49431BB4"/>
    <w:rsid w:val="49AD34D2"/>
    <w:rsid w:val="4A2819C9"/>
    <w:rsid w:val="4B1F21AD"/>
    <w:rsid w:val="4C1E3510"/>
    <w:rsid w:val="4E067654"/>
    <w:rsid w:val="4F343D4D"/>
    <w:rsid w:val="4F866650"/>
    <w:rsid w:val="5184720E"/>
    <w:rsid w:val="52287B99"/>
    <w:rsid w:val="5268443A"/>
    <w:rsid w:val="53EE0095"/>
    <w:rsid w:val="5476504A"/>
    <w:rsid w:val="56715C14"/>
    <w:rsid w:val="58E00C2E"/>
    <w:rsid w:val="5903310E"/>
    <w:rsid w:val="592851C9"/>
    <w:rsid w:val="598F4BCA"/>
    <w:rsid w:val="5A156629"/>
    <w:rsid w:val="5A913B3F"/>
    <w:rsid w:val="5AA219DE"/>
    <w:rsid w:val="5B833462"/>
    <w:rsid w:val="5CA30E29"/>
    <w:rsid w:val="5F5A15AE"/>
    <w:rsid w:val="60164F7F"/>
    <w:rsid w:val="62AA0157"/>
    <w:rsid w:val="63CC66DE"/>
    <w:rsid w:val="63F67792"/>
    <w:rsid w:val="64833355"/>
    <w:rsid w:val="650E7DD6"/>
    <w:rsid w:val="66C0263F"/>
    <w:rsid w:val="677A5E8B"/>
    <w:rsid w:val="67B30601"/>
    <w:rsid w:val="68EB171F"/>
    <w:rsid w:val="6BAE515B"/>
    <w:rsid w:val="6D9C15C5"/>
    <w:rsid w:val="6DBD1686"/>
    <w:rsid w:val="6F0C1C24"/>
    <w:rsid w:val="708E3A71"/>
    <w:rsid w:val="71630796"/>
    <w:rsid w:val="738467A2"/>
    <w:rsid w:val="743447F0"/>
    <w:rsid w:val="74CB0B2C"/>
    <w:rsid w:val="74FD05BA"/>
    <w:rsid w:val="75BE0EAF"/>
    <w:rsid w:val="77F02658"/>
    <w:rsid w:val="7A613494"/>
    <w:rsid w:val="7C6F7FEF"/>
    <w:rsid w:val="7DF434E9"/>
    <w:rsid w:val="7F6E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link w:val="23"/>
    <w:qFormat/>
    <w:uiPriority w:val="9"/>
    <w:pPr>
      <w:keepNext/>
      <w:spacing w:before="180" w:after="180" w:line="400" w:lineRule="atLeast"/>
      <w:jc w:val="left"/>
      <w:outlineLvl w:val="0"/>
    </w:pPr>
    <w:rPr>
      <w:rFonts w:ascii="等线" w:hAnsi="等线"/>
      <w:b/>
      <w:kern w:val="52"/>
      <w:sz w:val="30"/>
      <w:szCs w:val="32"/>
    </w:rPr>
  </w:style>
  <w:style w:type="paragraph" w:styleId="4">
    <w:name w:val="heading 2"/>
    <w:basedOn w:val="1"/>
    <w:next w:val="3"/>
    <w:link w:val="24"/>
    <w:qFormat/>
    <w:uiPriority w:val="9"/>
    <w:pPr>
      <w:keepNext/>
      <w:numPr>
        <w:ilvl w:val="1"/>
        <w:numId w:val="1"/>
      </w:numPr>
      <w:tabs>
        <w:tab w:val="left" w:pos="425"/>
      </w:tabs>
      <w:spacing w:line="400" w:lineRule="atLeast"/>
      <w:jc w:val="left"/>
      <w:outlineLvl w:val="1"/>
    </w:pPr>
    <w:rPr>
      <w:rFonts w:ascii="等线" w:hAnsi="等线"/>
      <w:b/>
      <w:sz w:val="28"/>
      <w:szCs w:val="28"/>
    </w:rPr>
  </w:style>
  <w:style w:type="paragraph" w:styleId="5">
    <w:name w:val="heading 3"/>
    <w:basedOn w:val="1"/>
    <w:next w:val="3"/>
    <w:link w:val="21"/>
    <w:qFormat/>
    <w:uiPriority w:val="9"/>
    <w:pPr>
      <w:keepNext/>
      <w:numPr>
        <w:ilvl w:val="2"/>
        <w:numId w:val="1"/>
      </w:numPr>
      <w:spacing w:line="300" w:lineRule="atLeast"/>
      <w:ind w:firstLine="200" w:firstLineChars="200"/>
      <w:jc w:val="left"/>
      <w:outlineLvl w:val="2"/>
    </w:pPr>
    <w:rPr>
      <w:rFonts w:ascii="等线" w:hAnsi="等线"/>
      <w:b/>
      <w:sz w:val="24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200" w:firstLineChars="200"/>
    </w:p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spacing w:line="400" w:lineRule="atLeast"/>
      <w:ind w:firstLine="200" w:firstLineChars="200"/>
      <w:jc w:val="left"/>
    </w:pPr>
    <w:rPr>
      <w:rFonts w:ascii="等线" w:hAnsi="等线"/>
      <w:sz w:val="24"/>
      <w:szCs w:val="22"/>
    </w:rPr>
  </w:style>
  <w:style w:type="paragraph" w:styleId="10">
    <w:name w:val="toc 2"/>
    <w:basedOn w:val="1"/>
    <w:next w:val="1"/>
    <w:unhideWhenUsed/>
    <w:qFormat/>
    <w:uiPriority w:val="39"/>
    <w:pPr>
      <w:spacing w:line="400" w:lineRule="atLeast"/>
      <w:ind w:left="420" w:leftChars="200" w:firstLine="200" w:firstLineChars="200"/>
      <w:jc w:val="left"/>
    </w:pPr>
    <w:rPr>
      <w:rFonts w:ascii="等线" w:hAnsi="等线"/>
      <w:sz w:val="24"/>
      <w:szCs w:val="22"/>
    </w:rPr>
  </w:style>
  <w:style w:type="character" w:styleId="13">
    <w:name w:val="page number"/>
    <w:basedOn w:val="12"/>
    <w:qFormat/>
    <w:uiPriority w:val="0"/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Hyperlink"/>
    <w:qFormat/>
    <w:uiPriority w:val="99"/>
    <w:rPr>
      <w:color w:val="0000FF"/>
      <w:u w:val="single"/>
    </w:rPr>
  </w:style>
  <w:style w:type="character" w:customStyle="1" w:styleId="16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8">
    <w:name w:val="批注框文本 字符"/>
    <w:basedOn w:val="12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标题 1 字符"/>
    <w:basedOn w:val="1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1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3 字符"/>
    <w:basedOn w:val="12"/>
    <w:link w:val="5"/>
    <w:qFormat/>
    <w:uiPriority w:val="9"/>
    <w:rPr>
      <w:rFonts w:ascii="等线" w:hAnsi="等线" w:eastAsia="宋体" w:cs="Times New Roman"/>
      <w:b/>
      <w:sz w:val="24"/>
      <w:szCs w:val="28"/>
    </w:rPr>
  </w:style>
  <w:style w:type="paragraph" w:customStyle="1" w:styleId="22">
    <w:name w:val="样式5"/>
    <w:basedOn w:val="2"/>
    <w:qFormat/>
    <w:uiPriority w:val="0"/>
    <w:pPr>
      <w:keepLines/>
      <w:numPr>
        <w:ilvl w:val="0"/>
        <w:numId w:val="1"/>
      </w:numPr>
      <w:tabs>
        <w:tab w:val="clear" w:pos="425"/>
      </w:tabs>
      <w:spacing w:before="340" w:after="330" w:line="578" w:lineRule="auto"/>
      <w:ind w:left="720" w:hanging="720"/>
      <w:jc w:val="both"/>
    </w:pPr>
    <w:rPr>
      <w:bCs/>
      <w:sz w:val="44"/>
      <w:szCs w:val="44"/>
    </w:rPr>
  </w:style>
  <w:style w:type="character" w:customStyle="1" w:styleId="23">
    <w:name w:val="标题 1 字符1"/>
    <w:link w:val="2"/>
    <w:qFormat/>
    <w:uiPriority w:val="9"/>
    <w:rPr>
      <w:rFonts w:ascii="等线" w:hAnsi="等线" w:eastAsia="宋体" w:cs="Times New Roman"/>
      <w:b/>
      <w:kern w:val="52"/>
      <w:sz w:val="30"/>
      <w:szCs w:val="32"/>
    </w:rPr>
  </w:style>
  <w:style w:type="character" w:customStyle="1" w:styleId="24">
    <w:name w:val="标题 2 字符1"/>
    <w:link w:val="4"/>
    <w:qFormat/>
    <w:uiPriority w:val="9"/>
    <w:rPr>
      <w:rFonts w:ascii="等线" w:hAnsi="等线" w:eastAsia="宋体" w:cs="Times New Roman"/>
      <w:b/>
      <w:sz w:val="28"/>
      <w:szCs w:val="28"/>
    </w:rPr>
  </w:style>
  <w:style w:type="paragraph" w:customStyle="1" w:styleId="25">
    <w:name w:val="Char"/>
    <w:basedOn w:val="1"/>
    <w:next w:val="1"/>
    <w:qFormat/>
    <w:uiPriority w:val="0"/>
    <w:pPr>
      <w:widowControl/>
      <w:spacing w:line="360" w:lineRule="auto"/>
      <w:jc w:val="left"/>
    </w:pPr>
    <w:rPr>
      <w:rFonts w:eastAsia="PMingLiU"/>
      <w:sz w:val="24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numbering" Target="numbering.xml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B2AFE-59FF-41EE-9E20-E3729EF242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10</Pages>
  <Words>1442</Words>
  <Characters>1450</Characters>
  <Lines>26</Lines>
  <Paragraphs>7</Paragraphs>
  <TotalTime>3</TotalTime>
  <ScaleCrop>false</ScaleCrop>
  <LinksUpToDate>false</LinksUpToDate>
  <CharactersWithSpaces>1466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2021-04-30T03:38:00Z</dcterms:created>
  <dc:creator>changedu</dc:creator>
  <cp:lastModifiedBy>abigail</cp:lastModifiedBy>
  <cp:lastPrinted>2018-12-18T03:33:00Z</cp:lastPrinted>
  <dcterms:modified xsi:type="dcterms:W3CDTF">2026-02-28T08:05:16Z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FB029B188FC04DA0A1E6849E1E720238</vt:lpwstr>
  </property>
  <property fmtid="{D5CDD505-2E9C-101B-9397-08002B2CF9AE}" pid="4" name="KSOTemplateDocerSaveRecord">
    <vt:lpwstr>eyJoZGlkIjoiYmI0ODBkMzc4Zjk3NjEwYmJlMGE0YzY5OWZmZjZkMDMiLCJ1c2VySWQiOiIyNzE4Nzc1NTkifQ==</vt:lpwstr>
  </property>
</Properties>
</file>