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CC3" w:rsidRPr="00D31CC3" w:rsidRDefault="00D31CC3" w:rsidP="00D31CC3">
      <w:pPr>
        <w:jc w:val="center"/>
        <w:rPr>
          <w:rFonts w:ascii="黑体" w:eastAsia="黑体" w:hAnsi="黑体"/>
          <w:sz w:val="44"/>
          <w:szCs w:val="44"/>
        </w:rPr>
      </w:pPr>
      <w:bookmarkStart w:id="0" w:name="_GoBack"/>
      <w:r w:rsidRPr="00D31CC3">
        <w:rPr>
          <w:rFonts w:ascii="黑体" w:eastAsia="黑体" w:hAnsi="黑体"/>
          <w:sz w:val="44"/>
          <w:szCs w:val="44"/>
        </w:rPr>
        <w:t>永葆马克思主义政党的先进性和纯洁性</w:t>
      </w:r>
    </w:p>
    <w:bookmarkEnd w:id="0"/>
    <w:p w:rsidR="00D31CC3" w:rsidRPr="00D31CC3" w:rsidRDefault="00D31CC3" w:rsidP="00D31CC3">
      <w:pPr>
        <w:jc w:val="center"/>
        <w:rPr>
          <w:rFonts w:ascii="华文新魏" w:eastAsia="华文新魏" w:hAnsi="仿宋" w:hint="eastAsia"/>
          <w:sz w:val="32"/>
          <w:szCs w:val="32"/>
        </w:rPr>
      </w:pPr>
      <w:r w:rsidRPr="00D31CC3">
        <w:rPr>
          <w:rFonts w:ascii="华文新魏" w:eastAsia="华文新魏" w:hAnsi="仿宋" w:hint="eastAsia"/>
          <w:sz w:val="32"/>
          <w:szCs w:val="32"/>
        </w:rPr>
        <w:t>湖北省中国特色社会主义理论体系研究中心武汉大学分中心研究员、武汉大学马克思主义学院教授</w:t>
      </w:r>
      <w:r>
        <w:rPr>
          <w:rFonts w:ascii="华文新魏" w:eastAsia="华文新魏" w:hAnsi="仿宋" w:hint="eastAsia"/>
          <w:sz w:val="32"/>
          <w:szCs w:val="32"/>
        </w:rPr>
        <w:t xml:space="preserve"> </w:t>
      </w:r>
      <w:r>
        <w:rPr>
          <w:rFonts w:ascii="华文新魏" w:eastAsia="华文新魏" w:hAnsi="仿宋"/>
          <w:sz w:val="32"/>
          <w:szCs w:val="32"/>
        </w:rPr>
        <w:t xml:space="preserve">    </w:t>
      </w:r>
      <w:r w:rsidRPr="00D31CC3">
        <w:rPr>
          <w:rFonts w:ascii="华文新魏" w:eastAsia="华文新魏" w:hAnsi="仿宋" w:hint="eastAsia"/>
          <w:sz w:val="32"/>
          <w:szCs w:val="32"/>
        </w:rPr>
        <w:t>丁俊萍</w:t>
      </w:r>
    </w:p>
    <w:p w:rsidR="00D31CC3" w:rsidRDefault="00D31CC3" w:rsidP="00D31CC3">
      <w:pPr>
        <w:rPr>
          <w:rFonts w:ascii="仿宋" w:eastAsia="仿宋" w:hAnsi="仿宋"/>
          <w:sz w:val="32"/>
          <w:szCs w:val="32"/>
        </w:rPr>
      </w:pP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习近平总书记在全国组织工作会议上指出，我们必须增强忧患意识、责任意识，把党的伟大自我革命进行到底。要全面贯彻新时代党的建设总要求，不断提高党的建设质量，把党建设成为始终走在时代前列、人民衷心拥护、勇于自我革命、经得起各种风浪考验、朝气蓬勃的马克思主义执政党。</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自我革命一般是指一个人、一个组织、一种社会制度的自我革新。中国共产党的革命精神，旨在为了人民幸福、民族复兴而不畏艰难困苦，不怕流血牺牲，锐意进取、顽强奋斗、坚韧不拔、勇往直前。中国共产党的自我革命，概括来说，就是不忘初心、牢记使命，坚持一切从实际出发，经常进行自我警醒、自我反思、自我超越，不断增强自我净化、自我完善、自我提高的能力。弘扬彻底的自我革命精神、勇于自我革命的目的，是为了不断增强党的政治领导力、思想引领力、群众组织力和社会号召力，确保党永葆旺盛生命力和强大战斗力，担负起实现中华民族伟大复兴的历史重任。</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1.我们党最鲜明的品格和最大的优势</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勇于自我革命，是以习近平同志为核心的党中央明确提出并反复强调的重要指示精神。特别是在党的十九大以后，习近平总书记在多个场合从不同角度进一步阐述自我革命的问题。坚持真理、修正错误，永</w:t>
      </w:r>
      <w:r w:rsidRPr="00D31CC3">
        <w:rPr>
          <w:rFonts w:ascii="仿宋" w:eastAsia="仿宋" w:hAnsi="仿宋"/>
          <w:sz w:val="32"/>
          <w:szCs w:val="32"/>
        </w:rPr>
        <w:lastRenderedPageBreak/>
        <w:t>远保持共产党人政治本色，把党建设成为始终走在时代前列、人民衷心拥护、勇于自我革命、经得起各种风浪考验、朝气蓬勃的马克思主义执政党，已经成为新时代中国共产党建设的一个重大命题和重大战略任务，体现了我们党以勇于自我革命推进伟大社会革命的意志、决心和勇气。</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drawing>
          <wp:inline distT="0" distB="0" distL="0" distR="0" wp14:anchorId="16917D00" wp14:editId="27D37C0E">
            <wp:extent cx="3810000" cy="2533650"/>
            <wp:effectExtent l="0" t="0" r="0" b="0"/>
            <wp:docPr id="1" name="65729724" descr="永葆马克思主义政党的先进性和纯洁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729724" descr="永葆马克思主义政党的先进性和纯洁性"/>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2018年9月，观众在广东省龙川县县委党校反腐倡廉教育展厅观看“红色古邑廉洁龙州”主题展。光明日报记者郭俊锋摄/光明图片</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一个政党的品格反映一个政党的性质，决定了该政党对待自身和社会发展的态度和方式。中国共产党是中国工人阶级的先锋队，同时是中国人民和中华民族的先锋队。党以实现共产主义为最高理想和最终奋斗目标，以为中国人民谋幸福、为中华民族谋复兴为初心和使命，坚持立党为公，执政为民。党的先进性决定了勇于自我革命、从严管党治党，是我们党最鲜明的品格和最大的优势。党在长期奋斗中经历过曲折，我们党的伟大不在于不犯错误，而在于始终保持了自我革命精神，保持了承认并改正错误的勇气，决不讳疾忌医，敢于直面问题，勇于自我革命，一次次拿起“手术刀”来革除自身的病症，一次次靠自己解决了自</w:t>
      </w:r>
      <w:r w:rsidRPr="00D31CC3">
        <w:rPr>
          <w:rFonts w:ascii="仿宋" w:eastAsia="仿宋" w:hAnsi="仿宋"/>
          <w:sz w:val="32"/>
          <w:szCs w:val="32"/>
        </w:rPr>
        <w:lastRenderedPageBreak/>
        <w:t>身问题，具有极强的自我修复能力。这种能力既是我们党区别于世界上其他政党的显著标志和最大优势，也是我们党长盛不衰的重要原因。</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我们党之所以具有自我革命的勇气，之所以能够坚持真理、修正错误，是因为我们党除了国家、民族和人民的利益，并不谋求任何自己的特殊利益，因而能够始终不忘初心、牢记使命，为了人民的利益，敢于进行一次次自我革命，通过自我革命不断实现自我超越。这是我们党能够在近代中国各种政治力量的反复较量中脱颖而出，始终站在时代前列，始终成为中国人民和中华民族的主心骨的根本原因。</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中国共产党成立以来，坚持把马克思主义基本原理与中国实际相结合，相继开辟了新民主主义革命道路、社会主义革命道路、社会主义建设道路、中国特色社会主义道路，开创和不断发展中国特色社会主义伟大事业。经过长期努力，中国特色社会主义进入了新时代。习近平新时代中国特色社会主义思想是我们党领导人民进行伟大社会革命的成果，也是我们党领导人民进行伟大社会革命的继续，全党同志必须保持革命精神、革命斗志，勇于把我们党领导人民进行的伟大社会革命一以贯之进行下去。</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要把新时代坚持和发展中国特色社会主义这场伟大社会革命进行好，要担负起新时代中国共产党的历史使命，要实现党和国家兴旺发达、长治久安，要始终成为时代先锋、民族脊梁，始终成为马克思主义执政党，我们党自身就必须始终过硬，必须毫不动摇地把党建设得更加坚强有力。为此，我们党必须勇于自我革命，着力解决党自身存在的突出问题。这既是我们党领导人民进行伟大社会革命的客观要求，也是我们党</w:t>
      </w:r>
      <w:r w:rsidRPr="00D31CC3">
        <w:rPr>
          <w:rFonts w:ascii="仿宋" w:eastAsia="仿宋" w:hAnsi="仿宋"/>
          <w:sz w:val="32"/>
          <w:szCs w:val="32"/>
        </w:rPr>
        <w:lastRenderedPageBreak/>
        <w:t>作为马克思主义执政党自身建设和发展的内在需要。</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2.抵御各种腐朽思想侵蚀、保持党的先进性和纯洁性</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勇于自我革命是我们党抵御各种腐朽思想侵蚀、保持党的先进性和纯洁性的需要。</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中国共产党是有着崇高理想和奋斗目标的马克思主义政党，一代又一代共产党人为了理想信念而不懈奋斗，为党和国家不同时期的各项事业的发展作出巨大贡献。但是，党毕竟不是在真空中活动，各种腐朽思想不可避免地会影响到党员队伍，一些党员干部不同程度地沾染上不良习气，滋长了不正之风，甚至违背党的宗旨，违反党的纪律，发生腐败现象。</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面对这种情况，党必须勇于进行自我革命，勇于直面问题，敢于刮骨疗毒，消除一切损害党的先进性和纯洁性的因素，清除一切侵蚀党的健康肌体的病毒。如果我们党不能始终保持自我革命精神，不能做到勇于进行自我革命，我们就不能有效抵御各种腐朽思想侵蚀，就不能及时革除自身病症，也就不可能始终保持马克思主义政党应有的先进性和纯洁性。</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中国共产党成立以来，坚持从党的性质和根本宗旨出发，从人民的根本利益出发，以自我革命的精神经常反思自己、检视自己，不掩饰缺点，不回避问题，不文过饰非，做到有缺点就克服缺点，有问题就解决问题，使我们党能够在纷繁复杂的环境中始终保持党的先进性和纯洁性。</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党的十八大以来，以习近平同志为核心的党中央把全面从严治党</w:t>
      </w:r>
      <w:r w:rsidRPr="00D31CC3">
        <w:rPr>
          <w:rFonts w:ascii="仿宋" w:eastAsia="仿宋" w:hAnsi="仿宋"/>
          <w:sz w:val="32"/>
          <w:szCs w:val="32"/>
        </w:rPr>
        <w:lastRenderedPageBreak/>
        <w:t>纳入“四个全面”战略布局，向党内顽瘴痼疾开刀，以钉钉子精神把管党治党要求落实落细，以顽强意志品质正风肃纪、反腐惩恶。</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这一系列的行动始终贯穿着强烈的自我革命精神，体现了勇于自我革命的决心和意志，有力提升了党的面貌和战斗力，使我们党在革命性锻造中更加坚强，焕发出新的强大生机活力，为党和国家事业的发展提供了坚强保证。</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drawing>
          <wp:inline distT="0" distB="0" distL="0" distR="0" wp14:anchorId="667520E5" wp14:editId="66BD990F">
            <wp:extent cx="3314700" cy="2428875"/>
            <wp:effectExtent l="0" t="0" r="0" b="9525"/>
            <wp:docPr id="2" name="65729723" descr="永葆马克思主义政党的先进性和纯洁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729723" descr="永葆马克思主义政党的先进性和纯洁性"/>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4700" cy="2428875"/>
                    </a:xfrm>
                    <a:prstGeom prst="rect">
                      <a:avLst/>
                    </a:prstGeom>
                    <a:noFill/>
                    <a:ln>
                      <a:noFill/>
                    </a:ln>
                  </pic:spPr>
                </pic:pic>
              </a:graphicData>
            </a:graphic>
          </wp:inline>
        </w:drawing>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内蒙古呼和浩特火车站的“峻屹爱心服务队”，多年如一日热心帮扶旅客。唐哲摄/光明图片</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今天，我们党肩负着更为艰巨的任务，也面临着“四大考验”和“四种危险”，风险和挑战更为复杂。在这种情况下，有没有强烈的自我革命精神和自我净化的过硬本领，能不能坚持不懈地同自身存在的问题和错误做斗争，就成为决定我们党兴衰成败的关键因素。</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对于中国共产党这样一个巨大的组织体来说，前途命运掌握在自己手中。我们党要始终保持马克思主义政党应有的先进性和纯洁性、实现崇高使命，要强党兴党、使党永葆生机活力，就必须实事求是地认识和把握自己，以勇于自我革命的精神打造和锤炼自己，脚踏实地、一刻</w:t>
      </w:r>
      <w:r w:rsidRPr="00D31CC3">
        <w:rPr>
          <w:rFonts w:ascii="仿宋" w:eastAsia="仿宋" w:hAnsi="仿宋"/>
          <w:sz w:val="32"/>
          <w:szCs w:val="32"/>
        </w:rPr>
        <w:lastRenderedPageBreak/>
        <w:t>不放松地解决自身存在的问题，始终跟上时代发展的步伐和人民的要求，不断总结经验、创新实践，努力在革故鼎新、守正出新中实现自身跨越。</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3.在建设伟大工程道路上坚持自我革命</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进入新时代，我们党面临着前所未有的新挑战新要求，肩负着进行伟大斗争、建设伟大工程、推进伟大事业、实现伟大梦想的历史使命。在这“四个伟大”中，建设伟大工程发挥着极其重要的作用。勇于自我革命，必须贯彻落实新时代党的建设总要求和全面从严治党的战略部署，坚定不移把全面从严治党向纵深推进，毫不动摇把党建设得更加坚强有力。</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党的十九大提出了新时代党的建设总要求：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新时代党的建设总要求不是空洞抽象的，也不是说教性的，而是来自加强党的建设、推进全面从严治党的现实需要，来自解决党内存在的突出矛盾和问题的现实需要，来自保持党的先进性和纯洁性、增强党的创造力凝聚力战斗力的现实需要，来自永葆党的性质和宗旨、保持党同</w:t>
      </w:r>
      <w:r w:rsidRPr="00D31CC3">
        <w:rPr>
          <w:rFonts w:ascii="仿宋" w:eastAsia="仿宋" w:hAnsi="仿宋"/>
          <w:sz w:val="32"/>
          <w:szCs w:val="32"/>
        </w:rPr>
        <w:lastRenderedPageBreak/>
        <w:t>人民群众血肉联系的现实需要，来自坚持党的执政地位、提高党的执政能力、扩大党的执政基础的现实需要。</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新时代党的建设总要求对建设伟大工程做出了顶层设计和战略部署，是我们党在新时代大力弘扬革命精神，勇于进行自我革命的行动纲领。它进一步丰富和发展了马克思主义，标志着我们党对执政党建设规律的认识达到了新的高度，为新时代建设伟大工程、深入推进全面从严治党、坚决扫除一切消极腐败现象、继续推进党的自我革命指明了前进方向。</w:t>
      </w:r>
    </w:p>
    <w:p w:rsidR="00D31CC3" w:rsidRPr="00D31CC3" w:rsidRDefault="00D31CC3" w:rsidP="00D31CC3">
      <w:pPr>
        <w:ind w:firstLineChars="200" w:firstLine="640"/>
        <w:rPr>
          <w:rFonts w:ascii="仿宋" w:eastAsia="仿宋" w:hAnsi="仿宋"/>
          <w:sz w:val="32"/>
          <w:szCs w:val="32"/>
        </w:rPr>
      </w:pPr>
      <w:r w:rsidRPr="00D31CC3">
        <w:rPr>
          <w:rFonts w:ascii="仿宋" w:eastAsia="仿宋" w:hAnsi="仿宋"/>
          <w:sz w:val="32"/>
          <w:szCs w:val="32"/>
        </w:rPr>
        <w:t>我们要认真贯彻落实党的十九大提出的新时代党的建设总要求和重大部署，在整体推进党的各项建设的同时，直面党内存在的突出问题并想方设法解决。重点解决党内出现的新问题，不断增强党的政治领导力、思想引领力、群众组织力和社会号召力，确保党永葆旺盛生命力和强大战斗力，确保我们党永葆马克思主义政党本色，永远走在时代前列，永远做中国人民和中华民族的主心骨。</w:t>
      </w:r>
    </w:p>
    <w:p w:rsidR="00D7497D" w:rsidRPr="00D31CC3" w:rsidRDefault="00D7497D" w:rsidP="006B2D0A"/>
    <w:sectPr w:rsidR="00D7497D" w:rsidRPr="00D31CC3" w:rsidSect="000F6D4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CC3" w:rsidRDefault="00C76CC3" w:rsidP="00D31CC3">
      <w:r>
        <w:separator/>
      </w:r>
    </w:p>
  </w:endnote>
  <w:endnote w:type="continuationSeparator" w:id="0">
    <w:p w:rsidR="00C76CC3" w:rsidRDefault="00C76CC3" w:rsidP="00D31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CC3" w:rsidRDefault="00C76CC3" w:rsidP="00D31CC3">
      <w:r>
        <w:separator/>
      </w:r>
    </w:p>
  </w:footnote>
  <w:footnote w:type="continuationSeparator" w:id="0">
    <w:p w:rsidR="00C76CC3" w:rsidRDefault="00C76CC3" w:rsidP="00D31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C76CC3"/>
    <w:rsid w:val="00D31CC3"/>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D31C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31CC3"/>
    <w:rPr>
      <w:sz w:val="18"/>
      <w:szCs w:val="18"/>
    </w:rPr>
  </w:style>
  <w:style w:type="paragraph" w:styleId="a5">
    <w:name w:val="footer"/>
    <w:basedOn w:val="a"/>
    <w:link w:val="Char0"/>
    <w:uiPriority w:val="99"/>
    <w:unhideWhenUsed/>
    <w:rsid w:val="00D31CC3"/>
    <w:pPr>
      <w:tabs>
        <w:tab w:val="center" w:pos="4153"/>
        <w:tab w:val="right" w:pos="8306"/>
      </w:tabs>
      <w:snapToGrid w:val="0"/>
      <w:jc w:val="left"/>
    </w:pPr>
    <w:rPr>
      <w:sz w:val="18"/>
      <w:szCs w:val="18"/>
    </w:rPr>
  </w:style>
  <w:style w:type="character" w:customStyle="1" w:styleId="Char0">
    <w:name w:val="页脚 Char"/>
    <w:basedOn w:val="a0"/>
    <w:link w:val="a5"/>
    <w:uiPriority w:val="99"/>
    <w:rsid w:val="00D31C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068856">
      <w:bodyDiv w:val="1"/>
      <w:marLeft w:val="0"/>
      <w:marRight w:val="0"/>
      <w:marTop w:val="0"/>
      <w:marBottom w:val="0"/>
      <w:divBdr>
        <w:top w:val="none" w:sz="0" w:space="0" w:color="auto"/>
        <w:left w:val="none" w:sz="0" w:space="0" w:color="auto"/>
        <w:bottom w:val="none" w:sz="0" w:space="0" w:color="auto"/>
        <w:right w:val="none" w:sz="0" w:space="0" w:color="auto"/>
      </w:divBdr>
      <w:divsChild>
        <w:div w:id="1052391872">
          <w:marLeft w:val="0"/>
          <w:marRight w:val="0"/>
          <w:marTop w:val="0"/>
          <w:marBottom w:val="0"/>
          <w:divBdr>
            <w:top w:val="none" w:sz="0" w:space="0" w:color="auto"/>
            <w:left w:val="none" w:sz="0" w:space="0" w:color="auto"/>
            <w:bottom w:val="none" w:sz="0" w:space="0" w:color="auto"/>
            <w:right w:val="none" w:sz="0" w:space="0" w:color="auto"/>
          </w:divBdr>
        </w:div>
      </w:divsChild>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2018-09-27T01:08:00Z</dcterms:created>
  <dcterms:modified xsi:type="dcterms:W3CDTF">2018-09-27T01:08:00Z</dcterms:modified>
</cp:coreProperties>
</file>