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796" w:rsidRPr="00D23796" w:rsidRDefault="00D23796" w:rsidP="00D23796">
      <w:pPr>
        <w:jc w:val="center"/>
        <w:rPr>
          <w:rFonts w:ascii="黑体" w:eastAsia="黑体" w:hAnsi="黑体"/>
          <w:sz w:val="44"/>
          <w:szCs w:val="44"/>
        </w:rPr>
      </w:pPr>
      <w:bookmarkStart w:id="0" w:name="_GoBack"/>
      <w:r w:rsidRPr="00D23796">
        <w:rPr>
          <w:rFonts w:ascii="黑体" w:eastAsia="黑体" w:hAnsi="黑体" w:hint="eastAsia"/>
          <w:sz w:val="44"/>
          <w:szCs w:val="44"/>
        </w:rPr>
        <w:t>以新思维新方式推进全党大学习</w:t>
      </w:r>
    </w:p>
    <w:bookmarkEnd w:id="0"/>
    <w:p w:rsidR="00D23796" w:rsidRDefault="00D23796" w:rsidP="00D23796">
      <w:pPr>
        <w:ind w:firstLineChars="200" w:firstLine="640"/>
        <w:rPr>
          <w:rFonts w:ascii="仿宋" w:eastAsia="仿宋" w:hAnsi="仿宋"/>
          <w:sz w:val="32"/>
          <w:szCs w:val="32"/>
        </w:rPr>
      </w:pP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中国共产党是一个高度重视学习、善于学习的政党组织。重视抓全党学习，是推动党和人民事业发展的成功经验和优良传统。习近平总书记在党的十九大报告中提出全党要</w:t>
      </w:r>
      <w:proofErr w:type="gramStart"/>
      <w:r w:rsidRPr="00D23796">
        <w:rPr>
          <w:rFonts w:ascii="仿宋" w:eastAsia="仿宋" w:hAnsi="仿宋" w:hint="eastAsia"/>
          <w:sz w:val="32"/>
          <w:szCs w:val="32"/>
        </w:rPr>
        <w:t>增强八</w:t>
      </w:r>
      <w:proofErr w:type="gramEnd"/>
      <w:r w:rsidRPr="00D23796">
        <w:rPr>
          <w:rFonts w:ascii="仿宋" w:eastAsia="仿宋" w:hAnsi="仿宋" w:hint="eastAsia"/>
          <w:sz w:val="32"/>
          <w:szCs w:val="32"/>
        </w:rPr>
        <w:t>大执政本领，其中学习本领排在首位。在十九届中央政治局第一次集体学习时，习近平总书记号召“全党来一个大学习”。全党大学习是实现新气象新作为的必要前提。要充分认识新时代学习的紧迫性，积极推进全党大学习的改革创新，全面提高全党大学习的科学化水平，不断增强全党大学习的针对性、有效性。</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统筹学习与培训</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学习是人类在实践过程中获取知识和经验，掌握客观规律，使身心获得发展的活动。培训是有组织有计划的管理训诫行为，目的就是要使受训者发生思想和行为的改变，最终促进组织绩效的提升。习近平总书记指出，领导干部加强学习，有多种形式。一是坚持经常性学习，在干中学、在学中干；二是根据工作需要，急用先学、立竿见影；三是参加党委中心组理论学习；四是集中一段时间到党校、干校、行政学院等脱产学习。可见，学习包括培训，培训只是学习的一种形式，学习的内涵和外延超越了培训。</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在推进全党大学习中，要认真研究“大”的内涵。“大”不是单纯追求声势大、场面大，而是应优化顶层设计，统筹谋划学习与培训，全方位、多角度、立体化推进全党大学习有效开展。一方面要发挥好教育</w:t>
      </w:r>
      <w:r w:rsidRPr="00D23796">
        <w:rPr>
          <w:rFonts w:ascii="仿宋" w:eastAsia="仿宋" w:hAnsi="仿宋" w:hint="eastAsia"/>
          <w:sz w:val="32"/>
          <w:szCs w:val="32"/>
        </w:rPr>
        <w:lastRenderedPageBreak/>
        <w:t>培训的示范、带动作用，提升学习的系统性和深度，另一方面要丰富学习内涵，科学设计并综合运用各类学习方式，推动学习的日常化、机制化，促进全党大学习广覆盖、真落地。</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赋能个体和团队</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学习首先是个体行为，别人无法替代。同时，个体的学习活动又是在特定的社会环境中，在具体的团队、部门中开展，从而构成了整个组织的学习。因此，学习主体可以是个体，也可以是不同层次的团队、组织。习近平总书记在党的十九大报告中指出，要在全党营造善于学习、勇于实践的浓厚氛围，建设马克思主义学习型政党，推动建设学习大国。学习型政党应该是善于获得知识、创造知识并转化知识的组织，是善于调试自身行为方式以应对变化和挑战的组织。因此，要真正把握马克思主义学习型政党的本质要求，从建设马克思主义学习型政党的角度</w:t>
      </w:r>
      <w:proofErr w:type="gramStart"/>
      <w:r w:rsidRPr="00D23796">
        <w:rPr>
          <w:rFonts w:ascii="仿宋" w:eastAsia="仿宋" w:hAnsi="仿宋" w:hint="eastAsia"/>
          <w:sz w:val="32"/>
          <w:szCs w:val="32"/>
        </w:rPr>
        <w:t>认识全党</w:t>
      </w:r>
      <w:proofErr w:type="gramEnd"/>
      <w:r w:rsidRPr="00D23796">
        <w:rPr>
          <w:rFonts w:ascii="仿宋" w:eastAsia="仿宋" w:hAnsi="仿宋" w:hint="eastAsia"/>
          <w:sz w:val="32"/>
          <w:szCs w:val="32"/>
        </w:rPr>
        <w:t>大学习的目标和任务，从个体学习、团队学习、组织学习三个层面来全面推进全党大学习。</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作为世界第一大党的大学习，8900多万名党员首先是学习的主体。每个党员个体的学习主动性和学习效能对于全党大学习的有效推进具有十分重要的意义。团队学习是团队中所有成员都围绕一个</w:t>
      </w:r>
      <w:proofErr w:type="gramStart"/>
      <w:r w:rsidRPr="00D23796">
        <w:rPr>
          <w:rFonts w:ascii="仿宋" w:eastAsia="仿宋" w:hAnsi="仿宋" w:hint="eastAsia"/>
          <w:sz w:val="32"/>
          <w:szCs w:val="32"/>
        </w:rPr>
        <w:t>共同愿景和</w:t>
      </w:r>
      <w:proofErr w:type="gramEnd"/>
      <w:r w:rsidRPr="00D23796">
        <w:rPr>
          <w:rFonts w:ascii="仿宋" w:eastAsia="仿宋" w:hAnsi="仿宋" w:hint="eastAsia"/>
          <w:sz w:val="32"/>
          <w:szCs w:val="32"/>
        </w:rPr>
        <w:t>目标，通过有序分工和密切协作，以一个整体存在的团队开展学习。450多万个基层党组织应该成为450多万个学习型团队。各级党校(行政学院)、干部学院是开展干部教育培训的主阵地、主渠道，是推进全党大学习的重要力量。但为了更好完成全党大学习的任务和要求，除了发挥各级党校(行政学院)、干部学院等培训机构的力量外，应高度重视</w:t>
      </w:r>
      <w:r w:rsidRPr="00D23796">
        <w:rPr>
          <w:rFonts w:ascii="仿宋" w:eastAsia="仿宋" w:hAnsi="仿宋" w:hint="eastAsia"/>
          <w:sz w:val="32"/>
          <w:szCs w:val="32"/>
        </w:rPr>
        <w:lastRenderedPageBreak/>
        <w:t>并激发党员个体和基层党组织在全党大学习中的主力军作用。</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应树立“赋能”理念。“赋能”最早是积极心理学中的一个名词，旨在通过言行、态度、环境的改变给予他人正能量。后来被广泛应用于商业和管理学。其理论内涵是组织由上而下地赋予员工自主工作的权力，最大限度发挥个人才智和潜能。因此，应借助“赋能”这一理念，切实激发个体学习的内在动力，发挥党员所在团队、组织开展学习的主体作用。首先，各级组织人事部门应树立人力资源开发的系统观，将学习培训作为组织人事管理的中一个重要环节，将其与干部选拔、使用、考核等进行统筹谋划，促进选、育、用、</w:t>
      </w:r>
      <w:proofErr w:type="gramStart"/>
      <w:r w:rsidRPr="00D23796">
        <w:rPr>
          <w:rFonts w:ascii="仿宋" w:eastAsia="仿宋" w:hAnsi="仿宋" w:hint="eastAsia"/>
          <w:sz w:val="32"/>
          <w:szCs w:val="32"/>
        </w:rPr>
        <w:t>留各环节</w:t>
      </w:r>
      <w:proofErr w:type="gramEnd"/>
      <w:r w:rsidRPr="00D23796">
        <w:rPr>
          <w:rFonts w:ascii="仿宋" w:eastAsia="仿宋" w:hAnsi="仿宋" w:hint="eastAsia"/>
          <w:sz w:val="32"/>
          <w:szCs w:val="32"/>
        </w:rPr>
        <w:t>有效衔接、相互促进。应将推动全党大学习情况作为各地区、各部门领导班子和干部年度考核的一项内容，制定完善、细化、可量化的考核指标体系，构建有效推进全党大学习的外在激励约束机制，营造重视学习、善于学习的良好氛围。其次，各级党校(行政学院)、干部院校等培训机构应加强学习型组织建设规律和方法研究，开展推进学习型组织建设的专题培训，切实提升基层组织推进全党大学习科学化开展的专业化能力。</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创新学习模式与方法</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创新学习模式和方法是增强全党大学习针对性、有效性的关键。全党大学习涵盖内容广泛。按照政治过硬、本领高强的要求，全体党员既要学习党的创新理论、增强党性修养，又要提升专业能力、成为行家里手。不同的学习模式和方法满足于不同的学习目标，有的侧重知识补充，有的侧重技能提升，有的侧重态度转变。应根据不同的学习目标和任务，选择相匹配的学习模式和方法。专题讲授着眼于知识更新，行为训练能</w:t>
      </w:r>
      <w:r w:rsidRPr="00D23796">
        <w:rPr>
          <w:rFonts w:ascii="仿宋" w:eastAsia="仿宋" w:hAnsi="仿宋" w:hint="eastAsia"/>
          <w:sz w:val="32"/>
          <w:szCs w:val="32"/>
        </w:rPr>
        <w:lastRenderedPageBreak/>
        <w:t>够促进能力提升，现场体验有利于态度改变。合适的学习模式和方法有助于提升“教”的效果，增强学习的吸引力和感染力。同时，还有助于调动干部“学”的积极性，提升干部理论联系实际、创造性研究解决问题的能力。</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要围绕政治过硬，研究掌握理想信念生成和培养的内在规律，综合运用专题讲授、访谈教学、现场体验等方式，确保政治理论、党性教育的吸引力、感染力、持久力。要围绕本领高强，在补充相关理论知识的基础上，更多采用案例教学、情景模拟、桌面推演等实战型教学方式开展行为训练，提升理论联系实际、解决问题的能力。同时，在日常学习和集中培训中，组织开展案例撰写、经验分享、交流研讨等活动，促进学习个体进行“冷思考”“踱方步”，提升反思总结能力，实现学学相长。</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推动学习模式和学习方法的创新，关键是要在“转化”上下功夫，切实提高干部学以致用的能力。起源于企业管理培训中的行动学习法，坚持问题导向，通过“学习知识、分享经验、创造性集体研究问题、实际行动”四位一体的又“学”又“习”的循环过程，克服了学用脱节、工学矛盾等问题，能够有效促进学以致用、知行合一。应大力推广应用行动学习法，积极研究探索创建学习型政党的有效模式和路径，真正从制度机制上确保又学又习、学以致用、用以促学的有效实现。</w:t>
      </w:r>
    </w:p>
    <w:p w:rsidR="00D23796" w:rsidRPr="00D23796" w:rsidRDefault="00D23796" w:rsidP="00D23796">
      <w:pPr>
        <w:ind w:firstLineChars="200" w:firstLine="640"/>
        <w:rPr>
          <w:rFonts w:ascii="仿宋" w:eastAsia="仿宋" w:hAnsi="仿宋" w:hint="eastAsia"/>
          <w:sz w:val="32"/>
          <w:szCs w:val="32"/>
        </w:rPr>
      </w:pPr>
      <w:r w:rsidRPr="00D23796">
        <w:rPr>
          <w:rFonts w:ascii="仿宋" w:eastAsia="仿宋" w:hAnsi="仿宋" w:hint="eastAsia"/>
          <w:sz w:val="32"/>
          <w:szCs w:val="32"/>
        </w:rPr>
        <w:t>各级党校(行政学院)、干部学院应在学习模式和方法创新中发挥重要作用。一方面，要研究开发分别针对态度类、知识类、能力类等不同目的科学学习方式方法。另一方面，要研究开发能够让领导干部听</w:t>
      </w:r>
      <w:proofErr w:type="gramStart"/>
      <w:r w:rsidRPr="00D23796">
        <w:rPr>
          <w:rFonts w:ascii="仿宋" w:eastAsia="仿宋" w:hAnsi="仿宋" w:hint="eastAsia"/>
          <w:sz w:val="32"/>
          <w:szCs w:val="32"/>
        </w:rPr>
        <w:t>得懂学得</w:t>
      </w:r>
      <w:proofErr w:type="gramEnd"/>
      <w:r w:rsidRPr="00D23796">
        <w:rPr>
          <w:rFonts w:ascii="仿宋" w:eastAsia="仿宋" w:hAnsi="仿宋" w:hint="eastAsia"/>
          <w:sz w:val="32"/>
          <w:szCs w:val="32"/>
        </w:rPr>
        <w:t>会用得上的、分析问题解决问题推动学以致用的有效学习模式、</w:t>
      </w:r>
      <w:r w:rsidRPr="00D23796">
        <w:rPr>
          <w:rFonts w:ascii="仿宋" w:eastAsia="仿宋" w:hAnsi="仿宋" w:hint="eastAsia"/>
          <w:sz w:val="32"/>
          <w:szCs w:val="32"/>
        </w:rPr>
        <w:lastRenderedPageBreak/>
        <w:t>方法和工具，做到“授之以渔”。</w:t>
      </w:r>
    </w:p>
    <w:p w:rsidR="00D7497D" w:rsidRPr="00D23796" w:rsidRDefault="00D7497D" w:rsidP="006B2D0A"/>
    <w:sectPr w:rsidR="00D7497D" w:rsidRPr="00D23796"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52B37"/>
    <w:rsid w:val="00D23796"/>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885933">
      <w:bodyDiv w:val="1"/>
      <w:marLeft w:val="0"/>
      <w:marRight w:val="0"/>
      <w:marTop w:val="0"/>
      <w:marBottom w:val="0"/>
      <w:divBdr>
        <w:top w:val="none" w:sz="0" w:space="0" w:color="auto"/>
        <w:left w:val="none" w:sz="0" w:space="0" w:color="auto"/>
        <w:bottom w:val="none" w:sz="0" w:space="0" w:color="auto"/>
        <w:right w:val="none" w:sz="0" w:space="0" w:color="auto"/>
      </w:divBdr>
    </w:div>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2018-09-29T01:01:00Z</dcterms:created>
  <dcterms:modified xsi:type="dcterms:W3CDTF">2018-09-29T01:01:00Z</dcterms:modified>
</cp:coreProperties>
</file>