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黑体" w:hAnsi="黑体" w:eastAsia="黑体" w:cs="黑体"/>
          <w:b w:val="0"/>
          <w:bCs w:val="0"/>
          <w:sz w:val="30"/>
          <w:szCs w:val="30"/>
          <w:lang w:val="en-US" w:eastAsia="zh-CN"/>
        </w:rPr>
      </w:pPr>
      <w:bookmarkStart w:id="1" w:name="_GoBack"/>
      <w:r>
        <w:rPr>
          <w:rFonts w:hint="eastAsia" w:ascii="黑体" w:hAnsi="黑体" w:eastAsia="黑体" w:cs="黑体"/>
          <w:b w:val="0"/>
          <w:bCs w:val="0"/>
          <w:sz w:val="30"/>
          <w:szCs w:val="30"/>
          <w:lang w:val="en-US" w:eastAsia="zh-CN"/>
        </w:rPr>
        <w:t>附件1：</w:t>
      </w:r>
    </w:p>
    <w:bookmarkEnd w:id="1"/>
    <w:p>
      <w:pPr>
        <w:jc w:val="center"/>
        <w:rPr>
          <w:rFonts w:hint="eastAsia" w:ascii="宋体" w:hAnsi="宋体" w:eastAsia="宋体" w:cs="宋体"/>
          <w:b/>
          <w:bCs/>
          <w:color w:val="000000" w:themeColor="text1"/>
          <w:sz w:val="44"/>
          <w:szCs w:val="44"/>
          <w:lang w:val="en-US" w:eastAsia="zh-CN"/>
          <w14:textFill>
            <w14:solidFill>
              <w14:schemeClr w14:val="tx1"/>
            </w14:solidFill>
          </w14:textFill>
        </w:rPr>
      </w:pPr>
      <w:r>
        <w:rPr>
          <w:rFonts w:hint="eastAsia" w:ascii="宋体" w:hAnsi="宋体" w:eastAsia="宋体" w:cs="宋体"/>
          <w:b/>
          <w:bCs/>
          <w:color w:val="000000" w:themeColor="text1"/>
          <w:sz w:val="44"/>
          <w:szCs w:val="44"/>
          <w:lang w:val="en-US" w:eastAsia="zh-CN"/>
          <w14:textFill>
            <w14:solidFill>
              <w14:schemeClr w14:val="tx1"/>
            </w14:solidFill>
          </w14:textFill>
        </w:rPr>
        <w:t>南京体育学院硕士研究生培养方案修订</w:t>
      </w:r>
    </w:p>
    <w:p>
      <w:pPr>
        <w:jc w:val="center"/>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宋体" w:hAnsi="宋体" w:eastAsia="宋体" w:cs="宋体"/>
          <w:b/>
          <w:bCs/>
          <w:color w:val="000000" w:themeColor="text1"/>
          <w:sz w:val="44"/>
          <w:szCs w:val="44"/>
          <w:lang w:val="en-US" w:eastAsia="zh-CN"/>
          <w14:textFill>
            <w14:solidFill>
              <w14:schemeClr w14:val="tx1"/>
            </w14:solidFill>
          </w14:textFill>
        </w:rPr>
        <w:t>指导意见（2025版）</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both"/>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为深入贯彻全国研究生教育会议精神，落实《教育部 国家发展改革委 财政部关于加快新时代研究生教育改革发展的意见》（教研〔2020〕9号）、《教育部关于深入推进学术学位与专业学位研究生教育分类发展的意见》（教研〔2023〕2号）、《关于推动运动促进健康事业高质量发展的指导意见》（体科规字〔2025〕2号）等文件要求，进一步规范和加强硕士研究生培养工作，提升研究生培养质量，结合学校实际，对我校硕士研究生培养方案修订提出以下指导意见。</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both"/>
        <w:textAlignment w:val="auto"/>
        <w:rPr>
          <w:rFonts w:hint="eastAsia" w:ascii="黑体" w:hAnsi="黑体" w:eastAsia="黑体" w:cs="黑体"/>
          <w:color w:val="000000" w:themeColor="text1"/>
          <w:sz w:val="30"/>
          <w:szCs w:val="30"/>
          <w:lang w:val="en-US" w:eastAsia="zh-CN"/>
          <w14:textFill>
            <w14:solidFill>
              <w14:schemeClr w14:val="tx1"/>
            </w14:solidFill>
          </w14:textFill>
        </w:rPr>
      </w:pPr>
      <w:bookmarkStart w:id="0" w:name="OLE_LINK1"/>
      <w:r>
        <w:rPr>
          <w:rFonts w:hint="eastAsia" w:ascii="黑体" w:hAnsi="黑体" w:eastAsia="黑体" w:cs="黑体"/>
          <w:color w:val="000000" w:themeColor="text1"/>
          <w:sz w:val="30"/>
          <w:szCs w:val="30"/>
          <w:lang w:val="en-US" w:eastAsia="zh-CN"/>
          <w14:textFill>
            <w14:solidFill>
              <w14:schemeClr w14:val="tx1"/>
            </w14:solidFill>
          </w14:textFill>
        </w:rPr>
        <w:t>一、指导思想</w:t>
      </w:r>
    </w:p>
    <w:bookmarkEnd w:id="0"/>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both"/>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以习近平新时代中国特色社会主义思想和党的二十大精神为指导，全面贯彻落实全国教育大会和全国研究生教育会议精神，以立德树人为根本任务，遵循研究生教育发展规律，以建设高水平体育大学为导向,体现学科特色和学术前沿，服务国家和地方经济社会发展需求，规范培养过程，彰显培养特色，提升硕士研究生科学研究和实践创新能力。</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both"/>
        <w:textAlignment w:val="auto"/>
        <w:rPr>
          <w:rFonts w:hint="eastAsia" w:ascii="黑体" w:hAnsi="黑体" w:eastAsia="黑体" w:cs="黑体"/>
          <w:color w:val="000000" w:themeColor="text1"/>
          <w:sz w:val="30"/>
          <w:szCs w:val="30"/>
          <w:lang w:val="en-US" w:eastAsia="zh-CN"/>
          <w14:textFill>
            <w14:solidFill>
              <w14:schemeClr w14:val="tx1"/>
            </w14:solidFill>
          </w14:textFill>
        </w:rPr>
      </w:pPr>
      <w:r>
        <w:rPr>
          <w:rFonts w:hint="eastAsia" w:ascii="黑体" w:hAnsi="黑体" w:eastAsia="黑体" w:cs="黑体"/>
          <w:color w:val="000000" w:themeColor="text1"/>
          <w:sz w:val="30"/>
          <w:szCs w:val="30"/>
          <w:lang w:val="en-US" w:eastAsia="zh-CN"/>
          <w14:textFill>
            <w14:solidFill>
              <w14:schemeClr w14:val="tx1"/>
            </w14:solidFill>
          </w14:textFill>
        </w:rPr>
        <w:t>二、基本原则</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2" w:firstLineChars="200"/>
        <w:jc w:val="both"/>
        <w:textAlignment w:val="auto"/>
        <w:rPr>
          <w:rFonts w:hint="default" w:ascii="楷体" w:hAnsi="楷体" w:eastAsia="楷体" w:cs="楷体"/>
          <w:b/>
          <w:bCs/>
          <w:color w:val="000000" w:themeColor="text1"/>
          <w:sz w:val="30"/>
          <w:szCs w:val="30"/>
          <w:lang w:val="en-US" w:eastAsia="zh-CN"/>
          <w14:textFill>
            <w14:solidFill>
              <w14:schemeClr w14:val="tx1"/>
            </w14:solidFill>
          </w14:textFill>
        </w:rPr>
      </w:pPr>
      <w:r>
        <w:rPr>
          <w:rFonts w:hint="eastAsia" w:ascii="楷体" w:hAnsi="楷体" w:eastAsia="楷体" w:cs="楷体"/>
          <w:b/>
          <w:bCs/>
          <w:color w:val="000000" w:themeColor="text1"/>
          <w:sz w:val="30"/>
          <w:szCs w:val="30"/>
          <w:lang w:val="en-US" w:eastAsia="zh-CN"/>
          <w14:textFill>
            <w14:solidFill>
              <w14:schemeClr w14:val="tx1"/>
            </w14:solidFill>
          </w14:textFill>
        </w:rPr>
        <w:t>（一）坚持立德树人，注重德育为先</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both"/>
        <w:textAlignment w:val="auto"/>
        <w:rPr>
          <w:rFonts w:hint="default" w:ascii="仿宋" w:hAnsi="仿宋" w:eastAsia="仿宋" w:cs="仿宋"/>
          <w:color w:val="000000" w:themeColor="text1"/>
          <w:sz w:val="30"/>
          <w:szCs w:val="30"/>
          <w:lang w:val="en-US" w:eastAsia="zh-CN"/>
          <w14:textFill>
            <w14:solidFill>
              <w14:schemeClr w14:val="tx1"/>
            </w14:solidFill>
          </w14:textFill>
        </w:rPr>
      </w:pPr>
      <w:r>
        <w:rPr>
          <w:rFonts w:hint="default" w:ascii="仿宋" w:hAnsi="仿宋" w:eastAsia="仿宋" w:cs="仿宋"/>
          <w:color w:val="000000" w:themeColor="text1"/>
          <w:sz w:val="30"/>
          <w:szCs w:val="30"/>
          <w:lang w:val="en-US" w:eastAsia="zh-CN"/>
          <w14:textFill>
            <w14:solidFill>
              <w14:schemeClr w14:val="tx1"/>
            </w14:solidFill>
          </w14:textFill>
        </w:rPr>
        <w:t>全面贯彻党的教育方针，落实研究生教育改革要求，着力培养研究生的创新精神、实践能力与创业意识，强化思想政治与职业伦理教育，将立德树人成效作为检验培养工作的根本标准。</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2" w:firstLineChars="200"/>
        <w:jc w:val="both"/>
        <w:textAlignment w:val="auto"/>
        <w:rPr>
          <w:rFonts w:hint="eastAsia" w:ascii="楷体" w:hAnsi="楷体" w:eastAsia="楷体" w:cs="楷体"/>
          <w:b/>
          <w:bCs/>
          <w:color w:val="000000" w:themeColor="text1"/>
          <w:sz w:val="30"/>
          <w:szCs w:val="30"/>
          <w:lang w:val="en-US" w:eastAsia="zh-CN"/>
          <w14:textFill>
            <w14:solidFill>
              <w14:schemeClr w14:val="tx1"/>
            </w14:solidFill>
          </w14:textFill>
        </w:rPr>
      </w:pPr>
      <w:r>
        <w:rPr>
          <w:rFonts w:hint="eastAsia" w:ascii="楷体" w:hAnsi="楷体" w:eastAsia="楷体" w:cs="楷体"/>
          <w:b/>
          <w:bCs/>
          <w:color w:val="000000" w:themeColor="text1"/>
          <w:sz w:val="30"/>
          <w:szCs w:val="30"/>
          <w:lang w:val="en-US" w:eastAsia="zh-CN"/>
          <w14:textFill>
            <w14:solidFill>
              <w14:schemeClr w14:val="tx1"/>
            </w14:solidFill>
          </w14:textFill>
        </w:rPr>
        <w:t>（二）推进分类培养，突出办学特色</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both"/>
        <w:textAlignment w:val="auto"/>
        <w:rPr>
          <w:rFonts w:hint="default" w:ascii="仿宋" w:hAnsi="仿宋" w:eastAsia="仿宋" w:cs="仿宋"/>
          <w:color w:val="000000" w:themeColor="text1"/>
          <w:sz w:val="30"/>
          <w:szCs w:val="30"/>
          <w:lang w:val="en-US" w:eastAsia="zh-CN"/>
          <w14:textFill>
            <w14:solidFill>
              <w14:schemeClr w14:val="tx1"/>
            </w14:solidFill>
          </w14:textFill>
        </w:rPr>
      </w:pPr>
      <w:r>
        <w:rPr>
          <w:rFonts w:hint="default" w:ascii="仿宋" w:hAnsi="仿宋" w:eastAsia="仿宋" w:cs="仿宋"/>
          <w:color w:val="000000" w:themeColor="text1"/>
          <w:sz w:val="30"/>
          <w:szCs w:val="30"/>
          <w:lang w:val="en-US" w:eastAsia="zh-CN"/>
          <w14:textFill>
            <w14:solidFill>
              <w14:schemeClr w14:val="tx1"/>
            </w14:solidFill>
          </w14:textFill>
        </w:rPr>
        <w:t>遵循分类指导原则，强化学术学位与专业学位分类培养。学术型注重学术创新与前沿探索，专业型突出实践创新与行业应用。鼓励各学科立足自身优势，结合社会需求，构建特色鲜明的人才培养体系。</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2" w:firstLineChars="200"/>
        <w:jc w:val="both"/>
        <w:textAlignment w:val="auto"/>
        <w:rPr>
          <w:rFonts w:hint="eastAsia" w:ascii="楷体" w:hAnsi="楷体" w:eastAsia="楷体" w:cs="楷体"/>
          <w:b/>
          <w:bCs/>
          <w:color w:val="000000" w:themeColor="text1"/>
          <w:sz w:val="30"/>
          <w:szCs w:val="30"/>
          <w:lang w:val="en-US" w:eastAsia="zh-CN"/>
          <w14:textFill>
            <w14:solidFill>
              <w14:schemeClr w14:val="tx1"/>
            </w14:solidFill>
          </w14:textFill>
        </w:rPr>
      </w:pPr>
      <w:r>
        <w:rPr>
          <w:rFonts w:hint="eastAsia" w:ascii="楷体" w:hAnsi="楷体" w:eastAsia="楷体" w:cs="楷体"/>
          <w:b/>
          <w:bCs/>
          <w:color w:val="000000" w:themeColor="text1"/>
          <w:sz w:val="30"/>
          <w:szCs w:val="30"/>
          <w:lang w:val="en-US" w:eastAsia="zh-CN"/>
          <w14:textFill>
            <w14:solidFill>
              <w14:schemeClr w14:val="tx1"/>
            </w14:solidFill>
          </w14:textFill>
        </w:rPr>
        <w:t>（三）</w:t>
      </w:r>
      <w:r>
        <w:rPr>
          <w:rFonts w:hint="default" w:ascii="楷体" w:hAnsi="楷体" w:eastAsia="楷体" w:cs="楷体"/>
          <w:b/>
          <w:bCs/>
          <w:color w:val="000000" w:themeColor="text1"/>
          <w:sz w:val="30"/>
          <w:szCs w:val="30"/>
          <w:lang w:val="en-US" w:eastAsia="zh-CN"/>
          <w14:textFill>
            <w14:solidFill>
              <w14:schemeClr w14:val="tx1"/>
            </w14:solidFill>
          </w14:textFill>
        </w:rPr>
        <w:t>强化质量核心，推动创新育人</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both"/>
        <w:textAlignment w:val="auto"/>
        <w:rPr>
          <w:rFonts w:hint="default" w:ascii="仿宋" w:hAnsi="仿宋" w:eastAsia="仿宋" w:cs="仿宋"/>
          <w:color w:val="000000" w:themeColor="text1"/>
          <w:sz w:val="30"/>
          <w:szCs w:val="30"/>
          <w:lang w:val="en-US" w:eastAsia="zh-CN"/>
          <w14:textFill>
            <w14:solidFill>
              <w14:schemeClr w14:val="tx1"/>
            </w14:solidFill>
          </w14:textFill>
        </w:rPr>
      </w:pPr>
      <w:r>
        <w:rPr>
          <w:rFonts w:hint="default" w:ascii="仿宋" w:hAnsi="仿宋" w:eastAsia="仿宋" w:cs="仿宋"/>
          <w:color w:val="000000" w:themeColor="text1"/>
          <w:sz w:val="30"/>
          <w:szCs w:val="30"/>
          <w:lang w:val="en-US" w:eastAsia="zh-CN"/>
          <w14:textFill>
            <w14:solidFill>
              <w14:schemeClr w14:val="tx1"/>
            </w14:solidFill>
          </w14:textFill>
        </w:rPr>
        <w:t>以提高培养质量为核心，坚持“宽口径、厚基础”，鼓励按一级学科制定培养方案。加强课程、实践基地与导师队伍建设，推进科教融汇与产教融合，健全质量保障体系，营造创新型人才成长环境。</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2" w:firstLineChars="200"/>
        <w:jc w:val="both"/>
        <w:textAlignment w:val="auto"/>
        <w:rPr>
          <w:rFonts w:hint="default" w:ascii="楷体" w:hAnsi="楷体" w:eastAsia="楷体" w:cs="楷体"/>
          <w:b/>
          <w:bCs/>
          <w:color w:val="000000" w:themeColor="text1"/>
          <w:sz w:val="30"/>
          <w:szCs w:val="30"/>
          <w:lang w:val="en-US" w:eastAsia="zh-CN"/>
          <w14:textFill>
            <w14:solidFill>
              <w14:schemeClr w14:val="tx1"/>
            </w14:solidFill>
          </w14:textFill>
        </w:rPr>
      </w:pPr>
      <w:r>
        <w:rPr>
          <w:rFonts w:hint="eastAsia" w:ascii="楷体" w:hAnsi="楷体" w:eastAsia="楷体" w:cs="楷体"/>
          <w:b/>
          <w:bCs/>
          <w:color w:val="000000" w:themeColor="text1"/>
          <w:sz w:val="30"/>
          <w:szCs w:val="30"/>
          <w:lang w:val="en-US" w:eastAsia="zh-CN"/>
          <w14:textFill>
            <w14:solidFill>
              <w14:schemeClr w14:val="tx1"/>
            </w14:solidFill>
          </w14:textFill>
        </w:rPr>
        <w:t>（四）</w:t>
      </w:r>
      <w:r>
        <w:rPr>
          <w:rFonts w:hint="default" w:ascii="楷体" w:hAnsi="楷体" w:eastAsia="楷体" w:cs="楷体"/>
          <w:b/>
          <w:bCs/>
          <w:color w:val="000000" w:themeColor="text1"/>
          <w:sz w:val="30"/>
          <w:szCs w:val="30"/>
          <w:lang w:val="en-US" w:eastAsia="zh-CN"/>
          <w14:textFill>
            <w14:solidFill>
              <w14:schemeClr w14:val="tx1"/>
            </w14:solidFill>
          </w14:textFill>
        </w:rPr>
        <w:t>深化数智赋能，面向未来发展</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both"/>
        <w:textAlignment w:val="auto"/>
        <w:rPr>
          <w:rFonts w:hint="default" w:ascii="仿宋" w:hAnsi="仿宋" w:eastAsia="仿宋" w:cs="仿宋"/>
          <w:color w:val="000000" w:themeColor="text1"/>
          <w:sz w:val="30"/>
          <w:szCs w:val="30"/>
          <w:lang w:val="en-US" w:eastAsia="zh-CN"/>
          <w14:textFill>
            <w14:solidFill>
              <w14:schemeClr w14:val="tx1"/>
            </w14:solidFill>
          </w14:textFill>
        </w:rPr>
      </w:pPr>
      <w:r>
        <w:rPr>
          <w:rFonts w:hint="default" w:ascii="仿宋" w:hAnsi="仿宋" w:eastAsia="仿宋" w:cs="仿宋"/>
          <w:color w:val="000000" w:themeColor="text1"/>
          <w:sz w:val="30"/>
          <w:szCs w:val="30"/>
          <w:lang w:val="en-US" w:eastAsia="zh-CN"/>
          <w14:textFill>
            <w14:solidFill>
              <w14:schemeClr w14:val="tx1"/>
            </w14:solidFill>
          </w14:textFill>
        </w:rPr>
        <w:t>推进人工智能、大数据等数字技术与教育教学深度融合，加强数智课程与资源建设，提升研究生数字素养与智能技术应用能力，增强教育的前瞻性与适应性。</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2" w:firstLineChars="200"/>
        <w:jc w:val="both"/>
        <w:textAlignment w:val="auto"/>
        <w:rPr>
          <w:rFonts w:hint="default" w:ascii="楷体" w:hAnsi="楷体" w:eastAsia="楷体" w:cs="楷体"/>
          <w:b/>
          <w:bCs/>
          <w:color w:val="000000" w:themeColor="text1"/>
          <w:sz w:val="30"/>
          <w:szCs w:val="30"/>
          <w:lang w:val="en-US" w:eastAsia="zh-CN"/>
          <w14:textFill>
            <w14:solidFill>
              <w14:schemeClr w14:val="tx1"/>
            </w14:solidFill>
          </w14:textFill>
        </w:rPr>
      </w:pPr>
      <w:r>
        <w:rPr>
          <w:rFonts w:hint="eastAsia" w:ascii="楷体" w:hAnsi="楷体" w:eastAsia="楷体" w:cs="楷体"/>
          <w:b/>
          <w:bCs/>
          <w:color w:val="000000" w:themeColor="text1"/>
          <w:sz w:val="30"/>
          <w:szCs w:val="30"/>
          <w:lang w:val="en-US" w:eastAsia="zh-CN"/>
          <w14:textFill>
            <w14:solidFill>
              <w14:schemeClr w14:val="tx1"/>
            </w14:solidFill>
          </w14:textFill>
        </w:rPr>
        <w:t>（五）</w:t>
      </w:r>
      <w:r>
        <w:rPr>
          <w:rFonts w:hint="default" w:ascii="楷体" w:hAnsi="楷体" w:eastAsia="楷体" w:cs="楷体"/>
          <w:b/>
          <w:bCs/>
          <w:color w:val="000000" w:themeColor="text1"/>
          <w:sz w:val="30"/>
          <w:szCs w:val="30"/>
          <w:lang w:val="en-US" w:eastAsia="zh-CN"/>
          <w14:textFill>
            <w14:solidFill>
              <w14:schemeClr w14:val="tx1"/>
            </w14:solidFill>
          </w14:textFill>
        </w:rPr>
        <w:t>优化体系设计，</w:t>
      </w:r>
      <w:r>
        <w:rPr>
          <w:rFonts w:hint="eastAsia" w:ascii="楷体" w:hAnsi="楷体" w:eastAsia="楷体" w:cs="楷体"/>
          <w:b/>
          <w:bCs/>
          <w:color w:val="000000" w:themeColor="text1"/>
          <w:sz w:val="30"/>
          <w:szCs w:val="30"/>
          <w:lang w:val="en-US" w:eastAsia="zh-CN"/>
          <w14:textFill>
            <w14:solidFill>
              <w14:schemeClr w14:val="tx1"/>
            </w14:solidFill>
          </w14:textFill>
        </w:rPr>
        <w:t>落实</w:t>
      </w:r>
      <w:r>
        <w:rPr>
          <w:rFonts w:hint="default" w:ascii="楷体" w:hAnsi="楷体" w:eastAsia="楷体" w:cs="楷体"/>
          <w:b/>
          <w:bCs/>
          <w:color w:val="000000" w:themeColor="text1"/>
          <w:sz w:val="30"/>
          <w:szCs w:val="30"/>
          <w:lang w:val="en-US" w:eastAsia="zh-CN"/>
          <w14:textFill>
            <w14:solidFill>
              <w14:schemeClr w14:val="tx1"/>
            </w14:solidFill>
          </w14:textFill>
        </w:rPr>
        <w:t>因材施教</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both"/>
        <w:textAlignment w:val="auto"/>
        <w:rPr>
          <w:rFonts w:hint="default" w:ascii="仿宋" w:hAnsi="仿宋" w:eastAsia="仿宋" w:cs="仿宋"/>
          <w:color w:val="000000" w:themeColor="text1"/>
          <w:sz w:val="30"/>
          <w:szCs w:val="30"/>
          <w:lang w:val="en-US" w:eastAsia="zh-CN"/>
          <w14:textFill>
            <w14:solidFill>
              <w14:schemeClr w14:val="tx1"/>
            </w14:solidFill>
          </w14:textFill>
        </w:rPr>
      </w:pPr>
      <w:r>
        <w:rPr>
          <w:rFonts w:hint="default" w:ascii="仿宋" w:hAnsi="仿宋" w:eastAsia="仿宋" w:cs="仿宋"/>
          <w:color w:val="000000" w:themeColor="text1"/>
          <w:sz w:val="30"/>
          <w:szCs w:val="30"/>
          <w:lang w:val="en-US" w:eastAsia="zh-CN"/>
          <w14:textFill>
            <w14:solidFill>
              <w14:schemeClr w14:val="tx1"/>
            </w14:solidFill>
          </w14:textFill>
        </w:rPr>
        <w:t>科学设计培养环节与课程体系，注重各阶段培养内容的有效衔接。在保证整体培养质量的前提下，尊重研究生个体差异，鼓励个性化培养，为学生提供多元发展路径。</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both"/>
        <w:textAlignment w:val="auto"/>
        <w:rPr>
          <w:rFonts w:hint="eastAsia" w:ascii="黑体" w:hAnsi="黑体" w:eastAsia="黑体" w:cs="黑体"/>
          <w:color w:val="000000" w:themeColor="text1"/>
          <w:sz w:val="30"/>
          <w:szCs w:val="30"/>
          <w:lang w:val="en-US" w:eastAsia="zh-CN"/>
          <w14:textFill>
            <w14:solidFill>
              <w14:schemeClr w14:val="tx1"/>
            </w14:solidFill>
          </w14:textFill>
        </w:rPr>
      </w:pPr>
      <w:r>
        <w:rPr>
          <w:rFonts w:hint="eastAsia" w:ascii="黑体" w:hAnsi="黑体" w:eastAsia="黑体" w:cs="黑体"/>
          <w:color w:val="000000" w:themeColor="text1"/>
          <w:sz w:val="30"/>
          <w:szCs w:val="30"/>
          <w:lang w:val="en-US" w:eastAsia="zh-CN"/>
          <w14:textFill>
            <w14:solidFill>
              <w14:schemeClr w14:val="tx1"/>
            </w14:solidFill>
          </w14:textFill>
        </w:rPr>
        <w:t>三、修订范围</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both"/>
        <w:textAlignment w:val="auto"/>
        <w:rPr>
          <w:rFonts w:hint="default" w:ascii="仿宋" w:hAnsi="仿宋" w:eastAsia="仿宋" w:cs="仿宋"/>
          <w:color w:val="000000" w:themeColor="text1"/>
          <w:sz w:val="30"/>
          <w:szCs w:val="30"/>
          <w:lang w:val="en-US" w:eastAsia="zh-CN"/>
          <w14:textFill>
            <w14:solidFill>
              <w14:schemeClr w14:val="tx1"/>
            </w14:solidFill>
          </w14:textFill>
        </w:rPr>
      </w:pPr>
      <w:r>
        <w:rPr>
          <w:rFonts w:hint="default" w:ascii="仿宋" w:hAnsi="仿宋" w:eastAsia="仿宋" w:cs="仿宋"/>
          <w:color w:val="000000" w:themeColor="text1"/>
          <w:sz w:val="30"/>
          <w:szCs w:val="30"/>
          <w:lang w:val="en-US" w:eastAsia="zh-CN"/>
          <w14:textFill>
            <w14:solidFill>
              <w14:schemeClr w14:val="tx1"/>
            </w14:solidFill>
          </w14:textFill>
        </w:rPr>
        <w:t>本次修订范围包括体育学</w:t>
      </w:r>
      <w:r>
        <w:rPr>
          <w:rFonts w:hint="eastAsia" w:ascii="仿宋" w:hAnsi="仿宋" w:eastAsia="仿宋" w:cs="仿宋"/>
          <w:color w:val="000000" w:themeColor="text1"/>
          <w:sz w:val="30"/>
          <w:szCs w:val="30"/>
          <w:lang w:val="en-US" w:eastAsia="zh-CN"/>
          <w14:textFill>
            <w14:solidFill>
              <w14:schemeClr w14:val="tx1"/>
            </w14:solidFill>
          </w14:textFill>
        </w:rPr>
        <w:t>一级学科</w:t>
      </w:r>
      <w:r>
        <w:rPr>
          <w:rFonts w:hint="default" w:ascii="仿宋" w:hAnsi="仿宋" w:eastAsia="仿宋" w:cs="仿宋"/>
          <w:color w:val="000000" w:themeColor="text1"/>
          <w:sz w:val="30"/>
          <w:szCs w:val="30"/>
          <w:lang w:val="en-US" w:eastAsia="zh-CN"/>
          <w14:textFill>
            <w14:solidFill>
              <w14:schemeClr w14:val="tx1"/>
            </w14:solidFill>
          </w14:textFill>
        </w:rPr>
        <w:t>学术学位硕士（含体育人文社会学、运动人体科学、体育教育训练学、民族传统体育学</w:t>
      </w:r>
      <w:r>
        <w:rPr>
          <w:rFonts w:hint="eastAsia" w:ascii="仿宋" w:hAnsi="仿宋" w:eastAsia="仿宋" w:cs="仿宋"/>
          <w:color w:val="000000" w:themeColor="text1"/>
          <w:sz w:val="30"/>
          <w:szCs w:val="30"/>
          <w:lang w:val="en-US" w:eastAsia="zh-CN"/>
          <w14:textFill>
            <w14:solidFill>
              <w14:schemeClr w14:val="tx1"/>
            </w14:solidFill>
          </w14:textFill>
        </w:rPr>
        <w:t>、运动康复学专业</w:t>
      </w:r>
      <w:r>
        <w:rPr>
          <w:rFonts w:hint="default" w:ascii="仿宋" w:hAnsi="仿宋" w:eastAsia="仿宋" w:cs="仿宋"/>
          <w:color w:val="000000" w:themeColor="text1"/>
          <w:sz w:val="30"/>
          <w:szCs w:val="30"/>
          <w:lang w:val="en-US" w:eastAsia="zh-CN"/>
          <w14:textFill>
            <w14:solidFill>
              <w14:schemeClr w14:val="tx1"/>
            </w14:solidFill>
          </w14:textFill>
        </w:rPr>
        <w:t>）与体育硕士专业学位（含体育教学、运动训练、竞赛组织、社会体育指导</w:t>
      </w:r>
      <w:r>
        <w:rPr>
          <w:rFonts w:hint="eastAsia" w:ascii="仿宋" w:hAnsi="仿宋" w:eastAsia="仿宋" w:cs="仿宋"/>
          <w:color w:val="000000" w:themeColor="text1"/>
          <w:sz w:val="30"/>
          <w:szCs w:val="30"/>
          <w:lang w:val="en-US" w:eastAsia="zh-CN"/>
          <w14:textFill>
            <w14:solidFill>
              <w14:schemeClr w14:val="tx1"/>
            </w14:solidFill>
          </w14:textFill>
        </w:rPr>
        <w:t>专业</w:t>
      </w:r>
      <w:r>
        <w:rPr>
          <w:rFonts w:hint="default" w:ascii="仿宋" w:hAnsi="仿宋" w:eastAsia="仿宋" w:cs="仿宋"/>
          <w:color w:val="000000" w:themeColor="text1"/>
          <w:sz w:val="30"/>
          <w:szCs w:val="30"/>
          <w:lang w:val="en-US" w:eastAsia="zh-CN"/>
          <w14:textFill>
            <w14:solidFill>
              <w14:schemeClr w14:val="tx1"/>
            </w14:solidFill>
          </w14:textFill>
        </w:rPr>
        <w:t>）的研究生培养方案。</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both"/>
        <w:textAlignment w:val="auto"/>
        <w:rPr>
          <w:rFonts w:hint="eastAsia" w:ascii="黑体" w:hAnsi="黑体" w:eastAsia="黑体" w:cs="黑体"/>
          <w:color w:val="000000" w:themeColor="text1"/>
          <w:sz w:val="30"/>
          <w:szCs w:val="30"/>
          <w:lang w:val="en-US" w:eastAsia="zh-CN"/>
          <w14:textFill>
            <w14:solidFill>
              <w14:schemeClr w14:val="tx1"/>
            </w14:solidFill>
          </w14:textFill>
        </w:rPr>
      </w:pPr>
      <w:r>
        <w:rPr>
          <w:rFonts w:hint="eastAsia" w:ascii="黑体" w:hAnsi="黑体" w:eastAsia="黑体" w:cs="黑体"/>
          <w:color w:val="000000" w:themeColor="text1"/>
          <w:sz w:val="30"/>
          <w:szCs w:val="30"/>
          <w:lang w:val="en-US" w:eastAsia="zh-CN"/>
          <w14:textFill>
            <w14:solidFill>
              <w14:schemeClr w14:val="tx1"/>
            </w14:solidFill>
          </w14:textFill>
        </w:rPr>
        <w:t>四、总体框架</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both"/>
        <w:textAlignment w:val="auto"/>
        <w:rPr>
          <w:rFonts w:hint="default"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研究生</w:t>
      </w:r>
      <w:r>
        <w:rPr>
          <w:rFonts w:hint="default" w:ascii="仿宋" w:hAnsi="仿宋" w:eastAsia="仿宋" w:cs="仿宋"/>
          <w:color w:val="000000" w:themeColor="text1"/>
          <w:sz w:val="30"/>
          <w:szCs w:val="30"/>
          <w:lang w:val="en-US" w:eastAsia="zh-CN"/>
          <w14:textFill>
            <w14:solidFill>
              <w14:schemeClr w14:val="tx1"/>
            </w14:solidFill>
          </w14:textFill>
        </w:rPr>
        <w:t>培养方案一般包括以下</w:t>
      </w:r>
      <w:r>
        <w:rPr>
          <w:rFonts w:hint="eastAsia" w:ascii="仿宋" w:hAnsi="仿宋" w:eastAsia="仿宋" w:cs="仿宋"/>
          <w:color w:val="000000" w:themeColor="text1"/>
          <w:sz w:val="30"/>
          <w:szCs w:val="30"/>
          <w:lang w:val="en-US" w:eastAsia="zh-CN"/>
          <w14:textFill>
            <w14:solidFill>
              <w14:schemeClr w14:val="tx1"/>
            </w14:solidFill>
          </w14:textFill>
        </w:rPr>
        <w:t>九</w:t>
      </w:r>
      <w:r>
        <w:rPr>
          <w:rFonts w:hint="default" w:ascii="仿宋" w:hAnsi="仿宋" w:eastAsia="仿宋" w:cs="仿宋"/>
          <w:color w:val="000000" w:themeColor="text1"/>
          <w:sz w:val="30"/>
          <w:szCs w:val="30"/>
          <w:lang w:val="en-US" w:eastAsia="zh-CN"/>
          <w14:textFill>
            <w14:solidFill>
              <w14:schemeClr w14:val="tx1"/>
            </w14:solidFill>
          </w14:textFill>
        </w:rPr>
        <w:t>项内容：</w:t>
      </w:r>
      <w:r>
        <w:rPr>
          <w:rFonts w:hint="eastAsia" w:ascii="仿宋" w:hAnsi="仿宋" w:eastAsia="仿宋" w:cs="仿宋"/>
          <w:color w:val="000000" w:themeColor="text1"/>
          <w:sz w:val="30"/>
          <w:szCs w:val="30"/>
          <w:lang w:val="en-US" w:eastAsia="zh-CN"/>
          <w14:textFill>
            <w14:solidFill>
              <w14:schemeClr w14:val="tx1"/>
            </w14:solidFill>
          </w14:textFill>
        </w:rPr>
        <w:t>培养目标、研究方向、学习年限、培养方式、学分与课程设置要求、考核要求、培养环节、学位论文环节和毕业与学位授予。</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2" w:firstLineChars="200"/>
        <w:jc w:val="both"/>
        <w:textAlignment w:val="auto"/>
        <w:rPr>
          <w:rFonts w:hint="eastAsia" w:ascii="楷体" w:hAnsi="楷体" w:eastAsia="楷体" w:cs="楷体"/>
          <w:b/>
          <w:bCs/>
          <w:color w:val="000000" w:themeColor="text1"/>
          <w:sz w:val="30"/>
          <w:szCs w:val="30"/>
          <w:lang w:val="en-US" w:eastAsia="zh-CN"/>
          <w14:textFill>
            <w14:solidFill>
              <w14:schemeClr w14:val="tx1"/>
            </w14:solidFill>
          </w14:textFill>
        </w:rPr>
      </w:pPr>
      <w:r>
        <w:rPr>
          <w:rFonts w:hint="eastAsia" w:ascii="楷体" w:hAnsi="楷体" w:eastAsia="楷体" w:cs="楷体"/>
          <w:b/>
          <w:bCs/>
          <w:color w:val="000000" w:themeColor="text1"/>
          <w:sz w:val="30"/>
          <w:szCs w:val="30"/>
          <w:lang w:val="en-US" w:eastAsia="zh-CN"/>
          <w14:textFill>
            <w14:solidFill>
              <w14:schemeClr w14:val="tx1"/>
            </w14:solidFill>
          </w14:textFill>
        </w:rPr>
        <w:t>（一）培养目标</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both"/>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培养德、智、体、美、劳全面发展，适应新时代中国特色社会主义体育事业的发展需求的高层次人才。学术学位硕士研究生培养侧重学术创新，培养具备扎实理论基础与科研能力的高层次专门人才；专业学位硕士研究生培养侧重实践创新，培养能解决实际问题的高层次应用型人才。培养目标应从品德素质、知识能力、外语水平及身心健康四个方面设定具体要求。</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2" w:firstLineChars="200"/>
        <w:jc w:val="both"/>
        <w:textAlignment w:val="auto"/>
        <w:rPr>
          <w:rFonts w:hint="default" w:ascii="楷体" w:hAnsi="楷体" w:eastAsia="楷体" w:cs="楷体"/>
          <w:b/>
          <w:bCs/>
          <w:color w:val="000000" w:themeColor="text1"/>
          <w:sz w:val="30"/>
          <w:szCs w:val="30"/>
          <w:lang w:val="en-US" w:eastAsia="zh-CN"/>
          <w14:textFill>
            <w14:solidFill>
              <w14:schemeClr w14:val="tx1"/>
            </w14:solidFill>
          </w14:textFill>
        </w:rPr>
      </w:pPr>
      <w:r>
        <w:rPr>
          <w:rFonts w:hint="eastAsia" w:ascii="楷体" w:hAnsi="楷体" w:eastAsia="楷体" w:cs="楷体"/>
          <w:b/>
          <w:bCs/>
          <w:color w:val="000000" w:themeColor="text1"/>
          <w:sz w:val="30"/>
          <w:szCs w:val="30"/>
          <w:lang w:val="en-US" w:eastAsia="zh-CN"/>
          <w14:textFill>
            <w14:solidFill>
              <w14:schemeClr w14:val="tx1"/>
            </w14:solidFill>
          </w14:textFill>
        </w:rPr>
        <w:t>（二）研究方向</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both"/>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为优化资源配置并突出办学特色，每个专业的研究方向设置的数量一般为3至5个。学术学位研究方向应立足学科内涵，服务社会发展，凸显学术前瞻；专业学位研究方向应紧扣行业需求，对应职业能力，彰显应用特色。</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02" w:firstLineChars="200"/>
        <w:jc w:val="both"/>
        <w:textAlignment w:val="auto"/>
        <w:rPr>
          <w:rFonts w:hint="eastAsia" w:ascii="楷体" w:hAnsi="楷体" w:eastAsia="楷体" w:cs="楷体"/>
          <w:b/>
          <w:bCs/>
          <w:color w:val="000000" w:themeColor="text1"/>
          <w:sz w:val="30"/>
          <w:szCs w:val="30"/>
          <w:lang w:val="en-US" w:eastAsia="zh-CN"/>
          <w14:textFill>
            <w14:solidFill>
              <w14:schemeClr w14:val="tx1"/>
            </w14:solidFill>
          </w14:textFill>
        </w:rPr>
      </w:pPr>
      <w:r>
        <w:rPr>
          <w:rFonts w:hint="eastAsia" w:ascii="楷体" w:hAnsi="楷体" w:eastAsia="楷体" w:cs="楷体"/>
          <w:b/>
          <w:bCs/>
          <w:color w:val="000000" w:themeColor="text1"/>
          <w:sz w:val="30"/>
          <w:szCs w:val="30"/>
          <w:lang w:val="en-US" w:eastAsia="zh-CN"/>
          <w14:textFill>
            <w14:solidFill>
              <w14:schemeClr w14:val="tx1"/>
            </w14:solidFill>
          </w14:textFill>
        </w:rPr>
        <w:t>学习年限</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eastAsia" w:ascii="仿宋" w:hAnsi="仿宋" w:eastAsia="仿宋" w:cs="仿宋"/>
          <w:bCs/>
          <w:kern w:val="0"/>
          <w:sz w:val="28"/>
          <w:szCs w:val="28"/>
          <w:lang w:val="en-US" w:eastAsia="zh-CN"/>
        </w:rPr>
      </w:pPr>
      <w:r>
        <w:rPr>
          <w:rFonts w:hint="eastAsia" w:ascii="仿宋" w:hAnsi="仿宋" w:eastAsia="仿宋" w:cs="仿宋"/>
          <w:bCs/>
          <w:kern w:val="0"/>
          <w:sz w:val="28"/>
          <w:szCs w:val="28"/>
          <w:lang w:val="en-US" w:eastAsia="zh-CN"/>
        </w:rPr>
        <w:t>硕士研究生的学制为3年，</w:t>
      </w:r>
      <w:r>
        <w:rPr>
          <w:rFonts w:hint="eastAsia" w:ascii="仿宋" w:hAnsi="仿宋" w:eastAsia="仿宋" w:cs="仿宋"/>
          <w:bCs/>
          <w:color w:val="000000" w:themeColor="text1"/>
          <w:kern w:val="0"/>
          <w:sz w:val="28"/>
          <w:szCs w:val="28"/>
          <w:lang w:val="en-US" w:eastAsia="zh-CN"/>
          <w14:textFill>
            <w14:solidFill>
              <w14:schemeClr w14:val="tx1"/>
            </w14:solidFill>
          </w14:textFill>
        </w:rPr>
        <w:t>最长学习年限（含休学）为6年。</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2" w:firstLineChars="200"/>
        <w:jc w:val="both"/>
        <w:textAlignment w:val="auto"/>
        <w:rPr>
          <w:rFonts w:hint="eastAsia" w:ascii="楷体" w:hAnsi="楷体" w:eastAsia="楷体" w:cs="楷体"/>
          <w:b/>
          <w:bCs/>
          <w:color w:val="000000" w:themeColor="text1"/>
          <w:sz w:val="30"/>
          <w:szCs w:val="30"/>
          <w:lang w:val="en-US" w:eastAsia="zh-CN"/>
          <w14:textFill>
            <w14:solidFill>
              <w14:schemeClr w14:val="tx1"/>
            </w14:solidFill>
          </w14:textFill>
        </w:rPr>
      </w:pPr>
      <w:r>
        <w:rPr>
          <w:rFonts w:hint="eastAsia" w:ascii="楷体" w:hAnsi="楷体" w:eastAsia="楷体" w:cs="楷体"/>
          <w:b/>
          <w:bCs/>
          <w:color w:val="000000" w:themeColor="text1"/>
          <w:sz w:val="30"/>
          <w:szCs w:val="30"/>
          <w:lang w:val="en-US" w:eastAsia="zh-CN"/>
          <w14:textFill>
            <w14:solidFill>
              <w14:schemeClr w14:val="tx1"/>
            </w14:solidFill>
          </w14:textFill>
        </w:rPr>
        <w:t>（四）培养方式</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default" w:ascii="仿宋" w:hAnsi="仿宋" w:eastAsia="仿宋" w:cs="仿宋"/>
          <w:bCs/>
          <w:kern w:val="0"/>
          <w:sz w:val="28"/>
          <w:szCs w:val="28"/>
          <w:lang w:val="en-US" w:eastAsia="zh-CN"/>
        </w:rPr>
      </w:pPr>
      <w:r>
        <w:rPr>
          <w:rFonts w:hint="eastAsia" w:ascii="仿宋" w:hAnsi="仿宋" w:eastAsia="仿宋" w:cs="仿宋"/>
          <w:bCs/>
          <w:kern w:val="0"/>
          <w:sz w:val="28"/>
          <w:szCs w:val="28"/>
          <w:lang w:val="en-US" w:eastAsia="zh-CN"/>
        </w:rPr>
        <w:t>硕士研究生培养采用课程学习、实践训练与学位论文相结合的模式，落实导师负责制，明确导师（或导师组）为第一责任人。积极推行以校内导师为主导、校内教练员或校外导师协同的“双导师”制，共同参与实践、研究与论文指导，并以强化实践导向，探索“多证合一”培养模式，有效提升研究生的专业技能与综合素养。</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2" w:firstLineChars="200"/>
        <w:jc w:val="both"/>
        <w:textAlignment w:val="auto"/>
        <w:rPr>
          <w:rFonts w:hint="default" w:ascii="楷体" w:hAnsi="楷体" w:eastAsia="楷体" w:cs="楷体"/>
          <w:b/>
          <w:bCs/>
          <w:color w:val="000000" w:themeColor="text1"/>
          <w:sz w:val="30"/>
          <w:szCs w:val="30"/>
          <w:lang w:val="en-US" w:eastAsia="zh-CN"/>
          <w14:textFill>
            <w14:solidFill>
              <w14:schemeClr w14:val="tx1"/>
            </w14:solidFill>
          </w14:textFill>
        </w:rPr>
      </w:pPr>
      <w:r>
        <w:rPr>
          <w:rFonts w:hint="eastAsia" w:ascii="楷体" w:hAnsi="楷体" w:eastAsia="楷体" w:cs="楷体"/>
          <w:b/>
          <w:bCs/>
          <w:color w:val="000000" w:themeColor="text1"/>
          <w:sz w:val="30"/>
          <w:szCs w:val="30"/>
          <w:lang w:val="en-US" w:eastAsia="zh-CN"/>
          <w14:textFill>
            <w14:solidFill>
              <w14:schemeClr w14:val="tx1"/>
            </w14:solidFill>
          </w14:textFill>
        </w:rPr>
        <w:t>（五）学分与课程设置要求</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2" w:firstLineChars="200"/>
        <w:jc w:val="both"/>
        <w:textAlignment w:val="auto"/>
        <w:rPr>
          <w:rFonts w:hint="default" w:ascii="仿宋" w:hAnsi="仿宋" w:eastAsia="仿宋" w:cs="仿宋"/>
          <w:b/>
          <w:bCs w:val="0"/>
          <w:kern w:val="0"/>
          <w:sz w:val="30"/>
          <w:szCs w:val="30"/>
          <w:lang w:val="en-US" w:eastAsia="zh-CN"/>
        </w:rPr>
      </w:pPr>
      <w:r>
        <w:rPr>
          <w:rFonts w:hint="eastAsia" w:ascii="仿宋" w:hAnsi="仿宋" w:eastAsia="仿宋" w:cs="仿宋"/>
          <w:b/>
          <w:bCs w:val="0"/>
          <w:kern w:val="0"/>
          <w:sz w:val="30"/>
          <w:szCs w:val="30"/>
          <w:lang w:val="en-US" w:eastAsia="zh-CN"/>
        </w:rPr>
        <w:t>1.最低学分设置要求</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both"/>
        <w:textAlignment w:val="auto"/>
        <w:rPr>
          <w:rFonts w:hint="eastAsia" w:ascii="仿宋_GB2312" w:hAnsi="仿宋_GB2312" w:eastAsia="仿宋_GB2312" w:cs="仿宋_GB2312"/>
          <w:bCs/>
          <w:kern w:val="0"/>
          <w:sz w:val="30"/>
          <w:szCs w:val="30"/>
          <w:lang w:val="en-US" w:eastAsia="zh-CN"/>
        </w:rPr>
      </w:pPr>
      <w:r>
        <w:rPr>
          <w:rFonts w:hint="eastAsia" w:ascii="仿宋_GB2312" w:hAnsi="仿宋_GB2312" w:eastAsia="仿宋_GB2312" w:cs="仿宋_GB2312"/>
          <w:bCs/>
          <w:kern w:val="0"/>
          <w:sz w:val="30"/>
          <w:szCs w:val="30"/>
          <w:lang w:val="en-US" w:eastAsia="zh-CN"/>
        </w:rPr>
        <w:t>硕士研究生在学期间，至少应修36学分，其中课程学分不低于28学分，实践环节不低于8学分。</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2" w:firstLineChars="200"/>
        <w:jc w:val="both"/>
        <w:textAlignment w:val="auto"/>
        <w:rPr>
          <w:rFonts w:hint="eastAsia" w:ascii="仿宋" w:hAnsi="仿宋" w:eastAsia="仿宋" w:cs="仿宋"/>
          <w:b/>
          <w:bCs w:val="0"/>
          <w:color w:val="000000" w:themeColor="text1"/>
          <w:sz w:val="30"/>
          <w:szCs w:val="30"/>
          <w:lang w:val="en-US" w:eastAsia="zh-CN"/>
          <w14:textFill>
            <w14:solidFill>
              <w14:schemeClr w14:val="tx1"/>
            </w14:solidFill>
          </w14:textFill>
        </w:rPr>
      </w:pPr>
      <w:r>
        <w:rPr>
          <w:rFonts w:hint="eastAsia" w:ascii="仿宋" w:hAnsi="仿宋" w:eastAsia="仿宋" w:cs="仿宋"/>
          <w:b/>
          <w:bCs w:val="0"/>
          <w:kern w:val="0"/>
          <w:sz w:val="30"/>
          <w:szCs w:val="30"/>
          <w:lang w:val="en-US" w:eastAsia="zh-CN"/>
        </w:rPr>
        <w:t>2.学术学位研究生</w:t>
      </w:r>
      <w:r>
        <w:rPr>
          <w:rFonts w:hint="eastAsia" w:ascii="仿宋" w:hAnsi="仿宋" w:eastAsia="仿宋" w:cs="仿宋"/>
          <w:b/>
          <w:bCs w:val="0"/>
          <w:color w:val="000000" w:themeColor="text1"/>
          <w:sz w:val="30"/>
          <w:szCs w:val="30"/>
          <w:lang w:val="en-US" w:eastAsia="zh-CN"/>
          <w14:textFill>
            <w14:solidFill>
              <w14:schemeClr w14:val="tx1"/>
            </w14:solidFill>
          </w14:textFill>
        </w:rPr>
        <w:t>课程设置要求</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eastAsia" w:ascii="仿宋_GB2312" w:hAnsi="仿宋_GB2312" w:eastAsia="仿宋_GB2312" w:cs="仿宋_GB2312"/>
          <w:bCs/>
          <w:kern w:val="0"/>
          <w:sz w:val="28"/>
          <w:szCs w:val="28"/>
          <w:lang w:val="en-US" w:eastAsia="zh-CN"/>
        </w:rPr>
      </w:pPr>
      <w:r>
        <w:rPr>
          <w:rFonts w:hint="eastAsia" w:ascii="仿宋_GB2312" w:hAnsi="仿宋_GB2312" w:eastAsia="仿宋_GB2312" w:cs="仿宋_GB2312"/>
          <w:bCs/>
          <w:kern w:val="0"/>
          <w:sz w:val="28"/>
          <w:szCs w:val="28"/>
          <w:lang w:val="zh-CN" w:eastAsia="zh-CN"/>
        </w:rPr>
        <w:t>（</w:t>
      </w:r>
      <w:r>
        <w:rPr>
          <w:rFonts w:hint="eastAsia" w:ascii="仿宋_GB2312" w:hAnsi="仿宋_GB2312" w:eastAsia="仿宋_GB2312" w:cs="仿宋_GB2312"/>
          <w:bCs/>
          <w:kern w:val="0"/>
          <w:sz w:val="28"/>
          <w:szCs w:val="28"/>
          <w:lang w:val="en-US" w:eastAsia="zh-CN"/>
        </w:rPr>
        <w:t>1</w:t>
      </w:r>
      <w:r>
        <w:rPr>
          <w:rFonts w:hint="eastAsia" w:ascii="仿宋_GB2312" w:hAnsi="仿宋_GB2312" w:eastAsia="仿宋_GB2312" w:cs="仿宋_GB2312"/>
          <w:bCs/>
          <w:kern w:val="0"/>
          <w:sz w:val="28"/>
          <w:szCs w:val="28"/>
          <w:lang w:val="zh-CN" w:eastAsia="zh-CN"/>
        </w:rPr>
        <w:t>）公共学位课程（</w:t>
      </w:r>
      <w:r>
        <w:rPr>
          <w:rFonts w:hint="eastAsia" w:ascii="仿宋_GB2312" w:hAnsi="仿宋_GB2312" w:eastAsia="仿宋_GB2312" w:cs="仿宋_GB2312"/>
          <w:bCs/>
          <w:kern w:val="0"/>
          <w:sz w:val="28"/>
          <w:szCs w:val="28"/>
          <w:lang w:val="en-US" w:eastAsia="zh-CN"/>
        </w:rPr>
        <w:t>10学分）</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eastAsia" w:ascii="仿宋_GB2312" w:hAnsi="仿宋_GB2312" w:eastAsia="仿宋_GB2312" w:cs="仿宋_GB2312"/>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Cs/>
          <w:color w:val="000000" w:themeColor="text1"/>
          <w:kern w:val="0"/>
          <w:sz w:val="28"/>
          <w:szCs w:val="28"/>
          <w:lang w:val="en-US" w:eastAsia="zh-CN"/>
          <w14:textFill>
            <w14:solidFill>
              <w14:schemeClr w14:val="tx1"/>
            </w14:solidFill>
          </w14:textFill>
        </w:rPr>
        <w:t>新时代中国特色社会主义理论与实践（2学分）；第一外国语（4学分）；</w:t>
      </w:r>
      <w:r>
        <w:rPr>
          <w:rFonts w:hint="eastAsia" w:ascii="仿宋_GB2312" w:hAnsi="仿宋_GB2312" w:eastAsia="仿宋_GB2312" w:cs="仿宋_GB2312"/>
          <w:bCs/>
          <w:color w:val="000000" w:themeColor="text1"/>
          <w:kern w:val="0"/>
          <w:sz w:val="28"/>
          <w:szCs w:val="28"/>
          <w:lang w:val="zh-CN" w:eastAsia="zh-CN"/>
          <w14:textFill>
            <w14:solidFill>
              <w14:schemeClr w14:val="tx1"/>
            </w14:solidFill>
          </w14:textFill>
        </w:rPr>
        <w:t>自然辩证法（</w:t>
      </w:r>
      <w:r>
        <w:rPr>
          <w:rFonts w:hint="eastAsia" w:ascii="仿宋_GB2312" w:hAnsi="仿宋_GB2312" w:eastAsia="仿宋_GB2312" w:cs="仿宋_GB2312"/>
          <w:bCs/>
          <w:color w:val="000000" w:themeColor="text1"/>
          <w:kern w:val="0"/>
          <w:sz w:val="28"/>
          <w:szCs w:val="28"/>
          <w:lang w:val="en-US" w:eastAsia="zh-CN"/>
          <w14:textFill>
            <w14:solidFill>
              <w14:schemeClr w14:val="tx1"/>
            </w14:solidFill>
          </w14:textFill>
        </w:rPr>
        <w:t>1学分）；科研伦理与学术规范（1学分）；形式逻辑（2学分）。</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eastAsia" w:ascii="仿宋_GB2312" w:hAnsi="仿宋_GB2312" w:eastAsia="仿宋_GB2312" w:cs="仿宋_GB2312"/>
          <w:bCs/>
          <w:kern w:val="0"/>
          <w:sz w:val="28"/>
          <w:szCs w:val="28"/>
          <w:lang w:val="zh-CN" w:eastAsia="zh-CN"/>
        </w:rPr>
      </w:pPr>
      <w:r>
        <w:rPr>
          <w:rFonts w:hint="eastAsia" w:ascii="仿宋_GB2312" w:hAnsi="仿宋_GB2312" w:eastAsia="仿宋_GB2312" w:cs="仿宋_GB2312"/>
          <w:bCs/>
          <w:kern w:val="0"/>
          <w:sz w:val="28"/>
          <w:szCs w:val="28"/>
          <w:lang w:val="en-US" w:eastAsia="zh-CN"/>
        </w:rPr>
        <w:t>（2）专业学位课程（</w:t>
      </w:r>
      <w:r>
        <w:rPr>
          <w:rFonts w:hint="eastAsia" w:ascii="仿宋_GB2312" w:hAnsi="仿宋_GB2312" w:eastAsia="仿宋_GB2312" w:cs="仿宋_GB2312"/>
          <w:bCs/>
          <w:kern w:val="0"/>
          <w:sz w:val="28"/>
          <w:szCs w:val="28"/>
          <w:lang w:val="zh-CN" w:eastAsia="zh-CN"/>
        </w:rPr>
        <w:t>≥</w:t>
      </w:r>
      <w:r>
        <w:rPr>
          <w:rFonts w:hint="eastAsia" w:ascii="仿宋_GB2312" w:hAnsi="仿宋_GB2312" w:eastAsia="仿宋_GB2312" w:cs="仿宋_GB2312"/>
          <w:bCs/>
          <w:kern w:val="0"/>
          <w:sz w:val="28"/>
          <w:szCs w:val="28"/>
          <w:lang w:val="en-US" w:eastAsia="zh-CN"/>
        </w:rPr>
        <w:t>10</w:t>
      </w:r>
      <w:r>
        <w:rPr>
          <w:rFonts w:hint="eastAsia" w:ascii="仿宋_GB2312" w:hAnsi="仿宋_GB2312" w:eastAsia="仿宋_GB2312" w:cs="仿宋_GB2312"/>
          <w:bCs/>
          <w:kern w:val="0"/>
          <w:sz w:val="28"/>
          <w:szCs w:val="28"/>
          <w:lang w:val="zh-CN" w:eastAsia="zh-CN"/>
        </w:rPr>
        <w:t>学分）</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eastAsia" w:ascii="仿宋_GB2312" w:hAnsi="仿宋_GB2312" w:eastAsia="仿宋_GB2312" w:cs="仿宋_GB2312"/>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Cs/>
          <w:color w:val="000000" w:themeColor="text1"/>
          <w:kern w:val="0"/>
          <w:sz w:val="28"/>
          <w:szCs w:val="28"/>
          <w:lang w:val="en-US" w:eastAsia="zh-CN"/>
          <w14:textFill>
            <w14:solidFill>
              <w14:schemeClr w14:val="tx1"/>
            </w14:solidFill>
          </w14:textFill>
        </w:rPr>
        <w:t>依据国务院学位委员会《学术学位研究生核心课程指南》（施行）中核心课程进行设置，核心课程总门数应不少于5门。</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eastAsia" w:ascii="仿宋_GB2312" w:hAnsi="仿宋_GB2312" w:eastAsia="仿宋_GB2312" w:cs="仿宋_GB2312"/>
          <w:bCs/>
          <w:kern w:val="0"/>
          <w:sz w:val="28"/>
          <w:szCs w:val="28"/>
          <w:lang w:val="en-US" w:eastAsia="zh-CN"/>
        </w:rPr>
      </w:pPr>
      <w:r>
        <w:rPr>
          <w:rFonts w:hint="eastAsia" w:ascii="仿宋_GB2312" w:hAnsi="仿宋_GB2312" w:eastAsia="仿宋_GB2312" w:cs="仿宋_GB2312"/>
          <w:bCs/>
          <w:kern w:val="0"/>
          <w:sz w:val="28"/>
          <w:szCs w:val="28"/>
          <w:lang w:val="en-US" w:eastAsia="zh-CN"/>
        </w:rPr>
        <w:t>（3）专业选修课程（</w:t>
      </w:r>
      <w:r>
        <w:rPr>
          <w:rFonts w:hint="default" w:ascii="仿宋_GB2312" w:hAnsi="仿宋_GB2312" w:eastAsia="仿宋_GB2312" w:cs="仿宋_GB2312"/>
          <w:bCs/>
          <w:kern w:val="0"/>
          <w:sz w:val="28"/>
          <w:szCs w:val="28"/>
          <w:lang w:val="en-US" w:eastAsia="zh-CN"/>
        </w:rPr>
        <w:t>≥</w:t>
      </w:r>
      <w:r>
        <w:rPr>
          <w:rFonts w:hint="eastAsia" w:ascii="仿宋_GB2312" w:hAnsi="仿宋_GB2312" w:eastAsia="仿宋_GB2312" w:cs="仿宋_GB2312"/>
          <w:bCs/>
          <w:kern w:val="0"/>
          <w:sz w:val="28"/>
          <w:szCs w:val="28"/>
          <w:lang w:val="en-US" w:eastAsia="zh-CN"/>
        </w:rPr>
        <w:t>8学分）</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eastAsia" w:ascii="仿宋_GB2312" w:hAnsi="仿宋_GB2312" w:eastAsia="仿宋_GB2312" w:cs="仿宋_GB2312"/>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Cs/>
          <w:color w:val="000000" w:themeColor="text1"/>
          <w:kern w:val="0"/>
          <w:sz w:val="28"/>
          <w:szCs w:val="28"/>
          <w:lang w:val="en-US" w:eastAsia="zh-CN"/>
          <w14:textFill>
            <w14:solidFill>
              <w14:schemeClr w14:val="tx1"/>
            </w14:solidFill>
          </w14:textFill>
        </w:rPr>
        <w:t>专业选修课应立足前沿，面向国家战略与产业变革，融入运动健康、体育大数据与人工智能等新兴领域，彰显“体育+”交叉特色。</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2" w:firstLineChars="200"/>
        <w:jc w:val="both"/>
        <w:textAlignment w:val="auto"/>
        <w:rPr>
          <w:rFonts w:hint="eastAsia" w:ascii="仿宋" w:hAnsi="仿宋" w:eastAsia="仿宋" w:cs="仿宋"/>
          <w:b/>
          <w:bCs/>
          <w:color w:val="000000" w:themeColor="text1"/>
          <w:sz w:val="30"/>
          <w:szCs w:val="30"/>
          <w:lang w:val="en-US" w:eastAsia="zh-CN"/>
          <w14:textFill>
            <w14:solidFill>
              <w14:schemeClr w14:val="tx1"/>
            </w14:solidFill>
          </w14:textFill>
        </w:rPr>
      </w:pPr>
      <w:r>
        <w:rPr>
          <w:rFonts w:hint="eastAsia" w:ascii="仿宋" w:hAnsi="仿宋" w:eastAsia="仿宋" w:cs="仿宋"/>
          <w:b/>
          <w:bCs/>
          <w:color w:val="000000" w:themeColor="text1"/>
          <w:sz w:val="30"/>
          <w:szCs w:val="30"/>
          <w:lang w:val="en-US" w:eastAsia="zh-CN"/>
          <w14:textFill>
            <w14:solidFill>
              <w14:schemeClr w14:val="tx1"/>
            </w14:solidFill>
          </w14:textFill>
        </w:rPr>
        <w:t>3.专业学位研究生课程设置要求</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left"/>
        <w:textAlignment w:val="auto"/>
        <w:rPr>
          <w:rFonts w:hint="eastAsia" w:ascii="仿宋_GB2312" w:hAnsi="仿宋_GB2312" w:eastAsia="仿宋_GB2312" w:cs="仿宋_GB2312"/>
          <w:b w:val="0"/>
          <w:bCs w:val="0"/>
          <w:kern w:val="0"/>
          <w:sz w:val="28"/>
          <w:szCs w:val="28"/>
          <w:lang w:val="en-US" w:eastAsia="zh-CN" w:bidi="ar"/>
        </w:rPr>
      </w:pPr>
      <w:r>
        <w:rPr>
          <w:rFonts w:hint="eastAsia" w:ascii="仿宋_GB2312" w:hAnsi="仿宋_GB2312" w:eastAsia="仿宋_GB2312" w:cs="仿宋_GB2312"/>
          <w:b w:val="0"/>
          <w:bCs w:val="0"/>
          <w:kern w:val="0"/>
          <w:sz w:val="28"/>
          <w:szCs w:val="28"/>
          <w:lang w:eastAsia="zh-CN" w:bidi="ar"/>
        </w:rPr>
        <w:t>（</w:t>
      </w:r>
      <w:r>
        <w:rPr>
          <w:rFonts w:hint="eastAsia" w:ascii="仿宋_GB2312" w:hAnsi="仿宋_GB2312" w:eastAsia="仿宋_GB2312" w:cs="仿宋_GB2312"/>
          <w:b w:val="0"/>
          <w:bCs w:val="0"/>
          <w:kern w:val="0"/>
          <w:sz w:val="28"/>
          <w:szCs w:val="28"/>
          <w:lang w:val="en-US" w:eastAsia="zh-CN" w:bidi="ar"/>
        </w:rPr>
        <w:t>1</w:t>
      </w:r>
      <w:r>
        <w:rPr>
          <w:rFonts w:hint="eastAsia" w:ascii="仿宋_GB2312" w:hAnsi="仿宋_GB2312" w:eastAsia="仿宋_GB2312" w:cs="仿宋_GB2312"/>
          <w:b w:val="0"/>
          <w:bCs w:val="0"/>
          <w:kern w:val="0"/>
          <w:sz w:val="28"/>
          <w:szCs w:val="28"/>
          <w:lang w:eastAsia="zh-CN" w:bidi="ar"/>
        </w:rPr>
        <w:t>）</w:t>
      </w:r>
      <w:r>
        <w:rPr>
          <w:rFonts w:hint="eastAsia" w:ascii="仿宋_GB2312" w:hAnsi="仿宋_GB2312" w:eastAsia="仿宋_GB2312" w:cs="仿宋_GB2312"/>
          <w:b w:val="0"/>
          <w:bCs w:val="0"/>
          <w:kern w:val="0"/>
          <w:sz w:val="28"/>
          <w:szCs w:val="28"/>
          <w:lang w:bidi="ar"/>
        </w:rPr>
        <w:t>公共</w:t>
      </w:r>
      <w:r>
        <w:rPr>
          <w:rFonts w:hint="eastAsia" w:ascii="仿宋_GB2312" w:hAnsi="仿宋_GB2312" w:eastAsia="仿宋_GB2312" w:cs="仿宋_GB2312"/>
          <w:b w:val="0"/>
          <w:bCs w:val="0"/>
          <w:kern w:val="0"/>
          <w:sz w:val="28"/>
          <w:szCs w:val="28"/>
          <w:lang w:val="en-US" w:eastAsia="zh-CN" w:bidi="ar"/>
        </w:rPr>
        <w:t>学位</w:t>
      </w:r>
      <w:r>
        <w:rPr>
          <w:rFonts w:hint="eastAsia" w:ascii="仿宋_GB2312" w:hAnsi="仿宋_GB2312" w:eastAsia="仿宋_GB2312" w:cs="仿宋_GB2312"/>
          <w:b w:val="0"/>
          <w:bCs w:val="0"/>
          <w:kern w:val="0"/>
          <w:sz w:val="28"/>
          <w:szCs w:val="28"/>
          <w:lang w:bidi="ar"/>
        </w:rPr>
        <w:t>课程</w:t>
      </w:r>
      <w:r>
        <w:rPr>
          <w:rFonts w:hint="eastAsia" w:ascii="仿宋_GB2312" w:hAnsi="仿宋_GB2312" w:eastAsia="仿宋_GB2312" w:cs="仿宋_GB2312"/>
          <w:b w:val="0"/>
          <w:bCs w:val="0"/>
          <w:kern w:val="0"/>
          <w:sz w:val="28"/>
          <w:szCs w:val="28"/>
          <w:lang w:eastAsia="zh-CN" w:bidi="ar"/>
        </w:rPr>
        <w:t>（</w:t>
      </w:r>
      <w:r>
        <w:rPr>
          <w:rFonts w:hint="eastAsia" w:ascii="仿宋_GB2312" w:hAnsi="仿宋_GB2312" w:eastAsia="仿宋_GB2312" w:cs="仿宋_GB2312"/>
          <w:b w:val="0"/>
          <w:bCs w:val="0"/>
          <w:kern w:val="0"/>
          <w:sz w:val="28"/>
          <w:szCs w:val="28"/>
          <w:lang w:val="en-US" w:eastAsia="zh-CN" w:bidi="ar"/>
        </w:rPr>
        <w:t>12学分）</w:t>
      </w:r>
    </w:p>
    <w:p>
      <w:pPr>
        <w:keepNext w:val="0"/>
        <w:keepLines w:val="0"/>
        <w:pageBreakBefore w:val="0"/>
        <w:widowControl w:val="0"/>
        <w:numPr>
          <w:ilvl w:val="0"/>
          <w:numId w:val="0"/>
        </w:numPr>
        <w:kinsoku/>
        <w:wordWrap/>
        <w:overflowPunct/>
        <w:topLinePunct w:val="0"/>
        <w:autoSpaceDE/>
        <w:autoSpaceDN/>
        <w:bidi w:val="0"/>
        <w:adjustRightInd/>
        <w:spacing w:line="540" w:lineRule="exact"/>
        <w:ind w:firstLine="560" w:firstLineChars="200"/>
        <w:jc w:val="left"/>
        <w:textAlignment w:val="auto"/>
        <w:rPr>
          <w:rFonts w:hint="eastAsia" w:ascii="仿宋_GB2312" w:hAnsi="仿宋_GB2312" w:eastAsia="仿宋_GB2312" w:cs="仿宋_GB2312"/>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Cs/>
          <w:color w:val="000000" w:themeColor="text1"/>
          <w:kern w:val="0"/>
          <w:sz w:val="28"/>
          <w:szCs w:val="28"/>
          <w:lang w:val="en-US" w:eastAsia="zh-CN"/>
          <w14:textFill>
            <w14:solidFill>
              <w14:schemeClr w14:val="tx1"/>
            </w14:solidFill>
          </w14:textFill>
        </w:rPr>
        <w:t>新时代中国特色社会主义理论与实践（2学分）；外语（4学分）；</w:t>
      </w:r>
      <w:r>
        <w:rPr>
          <w:rFonts w:hint="eastAsia" w:ascii="仿宋_GB2312" w:hAnsi="仿宋_GB2312" w:eastAsia="仿宋_GB2312" w:cs="仿宋_GB2312"/>
          <w:bCs/>
          <w:color w:val="000000" w:themeColor="text1"/>
          <w:kern w:val="0"/>
          <w:sz w:val="28"/>
          <w:szCs w:val="28"/>
          <w:lang w:val="zh-CN" w:eastAsia="zh-CN"/>
          <w14:textFill>
            <w14:solidFill>
              <w14:schemeClr w14:val="tx1"/>
            </w14:solidFill>
          </w14:textFill>
        </w:rPr>
        <w:t>自然辩证法（</w:t>
      </w:r>
      <w:r>
        <w:rPr>
          <w:rFonts w:hint="eastAsia" w:ascii="仿宋_GB2312" w:hAnsi="仿宋_GB2312" w:eastAsia="仿宋_GB2312" w:cs="仿宋_GB2312"/>
          <w:bCs/>
          <w:color w:val="000000" w:themeColor="text1"/>
          <w:kern w:val="0"/>
          <w:sz w:val="28"/>
          <w:szCs w:val="28"/>
          <w:lang w:val="en-US" w:eastAsia="zh-CN"/>
          <w14:textFill>
            <w14:solidFill>
              <w14:schemeClr w14:val="tx1"/>
            </w14:solidFill>
          </w14:textFill>
        </w:rPr>
        <w:t>1学分）；科研伦理与学术规范（1学分）；体育科研方法（2学分）；形式逻辑（2学分）。</w:t>
      </w:r>
    </w:p>
    <w:p>
      <w:pPr>
        <w:keepNext w:val="0"/>
        <w:keepLines w:val="0"/>
        <w:pageBreakBefore w:val="0"/>
        <w:widowControl w:val="0"/>
        <w:numPr>
          <w:ilvl w:val="0"/>
          <w:numId w:val="0"/>
        </w:numPr>
        <w:kinsoku/>
        <w:wordWrap/>
        <w:overflowPunct/>
        <w:topLinePunct w:val="0"/>
        <w:autoSpaceDE/>
        <w:autoSpaceDN/>
        <w:bidi w:val="0"/>
        <w:adjustRightInd/>
        <w:spacing w:line="540" w:lineRule="exact"/>
        <w:ind w:firstLine="560" w:firstLineChars="200"/>
        <w:jc w:val="left"/>
        <w:textAlignment w:val="auto"/>
        <w:rPr>
          <w:rFonts w:hint="eastAsia" w:ascii="仿宋_GB2312" w:hAnsi="仿宋_GB2312" w:eastAsia="仿宋_GB2312" w:cs="仿宋_GB2312"/>
          <w:b w:val="0"/>
          <w:bCs w:val="0"/>
          <w:kern w:val="0"/>
          <w:sz w:val="28"/>
          <w:szCs w:val="28"/>
          <w:lang w:val="en-US" w:eastAsia="zh-CN" w:bidi="ar"/>
        </w:rPr>
      </w:pPr>
      <w:r>
        <w:rPr>
          <w:rFonts w:hint="eastAsia" w:ascii="仿宋_GB2312" w:hAnsi="仿宋_GB2312" w:eastAsia="仿宋_GB2312" w:cs="仿宋_GB2312"/>
          <w:b w:val="0"/>
          <w:bCs w:val="0"/>
          <w:kern w:val="0"/>
          <w:sz w:val="28"/>
          <w:szCs w:val="28"/>
          <w:lang w:eastAsia="zh-CN" w:bidi="ar"/>
        </w:rPr>
        <w:t>（</w:t>
      </w:r>
      <w:r>
        <w:rPr>
          <w:rFonts w:hint="eastAsia" w:ascii="仿宋_GB2312" w:hAnsi="仿宋_GB2312" w:eastAsia="仿宋_GB2312" w:cs="仿宋_GB2312"/>
          <w:b w:val="0"/>
          <w:bCs w:val="0"/>
          <w:kern w:val="0"/>
          <w:sz w:val="28"/>
          <w:szCs w:val="28"/>
          <w:lang w:val="en-US" w:eastAsia="zh-CN" w:bidi="ar"/>
        </w:rPr>
        <w:t>2</w:t>
      </w:r>
      <w:r>
        <w:rPr>
          <w:rFonts w:hint="eastAsia" w:ascii="仿宋_GB2312" w:hAnsi="仿宋_GB2312" w:eastAsia="仿宋_GB2312" w:cs="仿宋_GB2312"/>
          <w:b w:val="0"/>
          <w:bCs w:val="0"/>
          <w:kern w:val="0"/>
          <w:sz w:val="28"/>
          <w:szCs w:val="28"/>
          <w:lang w:eastAsia="zh-CN" w:bidi="ar"/>
        </w:rPr>
        <w:t>）</w:t>
      </w:r>
      <w:r>
        <w:rPr>
          <w:rFonts w:hint="eastAsia" w:ascii="仿宋_GB2312" w:hAnsi="仿宋_GB2312" w:eastAsia="仿宋_GB2312" w:cs="仿宋_GB2312"/>
          <w:b w:val="0"/>
          <w:bCs w:val="0"/>
          <w:kern w:val="0"/>
          <w:sz w:val="28"/>
          <w:szCs w:val="28"/>
          <w:lang w:bidi="ar"/>
        </w:rPr>
        <w:t>专业</w:t>
      </w:r>
      <w:r>
        <w:rPr>
          <w:rFonts w:hint="eastAsia" w:ascii="仿宋_GB2312" w:hAnsi="仿宋_GB2312" w:eastAsia="仿宋_GB2312" w:cs="仿宋_GB2312"/>
          <w:b w:val="0"/>
          <w:bCs w:val="0"/>
          <w:kern w:val="0"/>
          <w:sz w:val="28"/>
          <w:szCs w:val="28"/>
          <w:lang w:val="en-US" w:eastAsia="zh-CN" w:bidi="ar"/>
        </w:rPr>
        <w:t>领域核心</w:t>
      </w:r>
      <w:r>
        <w:rPr>
          <w:rFonts w:hint="eastAsia" w:ascii="仿宋_GB2312" w:hAnsi="仿宋_GB2312" w:eastAsia="仿宋_GB2312" w:cs="仿宋_GB2312"/>
          <w:b w:val="0"/>
          <w:bCs w:val="0"/>
          <w:kern w:val="0"/>
          <w:sz w:val="28"/>
          <w:szCs w:val="28"/>
          <w:lang w:bidi="ar"/>
        </w:rPr>
        <w:t>课程</w:t>
      </w:r>
      <w:r>
        <w:rPr>
          <w:rFonts w:hint="eastAsia" w:ascii="仿宋_GB2312" w:hAnsi="仿宋_GB2312" w:eastAsia="仿宋_GB2312" w:cs="仿宋_GB2312"/>
          <w:b w:val="0"/>
          <w:bCs w:val="0"/>
          <w:kern w:val="0"/>
          <w:sz w:val="28"/>
          <w:szCs w:val="28"/>
          <w:lang w:eastAsia="zh-CN" w:bidi="ar"/>
        </w:rPr>
        <w:t>（</w:t>
      </w:r>
      <w:r>
        <w:rPr>
          <w:rFonts w:hint="eastAsia" w:ascii="仿宋_GB2312" w:hAnsi="仿宋_GB2312" w:eastAsia="仿宋_GB2312" w:cs="仿宋_GB2312"/>
          <w:b w:val="0"/>
          <w:bCs w:val="0"/>
          <w:kern w:val="0"/>
          <w:sz w:val="28"/>
          <w:szCs w:val="28"/>
          <w:lang w:val="en-US" w:eastAsia="zh-CN" w:bidi="ar"/>
        </w:rPr>
        <w:t>10学分）</w:t>
      </w:r>
    </w:p>
    <w:p>
      <w:pPr>
        <w:keepNext w:val="0"/>
        <w:keepLines w:val="0"/>
        <w:pageBreakBefore w:val="0"/>
        <w:widowControl w:val="0"/>
        <w:numPr>
          <w:ilvl w:val="0"/>
          <w:numId w:val="0"/>
        </w:numPr>
        <w:kinsoku/>
        <w:wordWrap/>
        <w:overflowPunct/>
        <w:topLinePunct w:val="0"/>
        <w:autoSpaceDE/>
        <w:autoSpaceDN/>
        <w:bidi w:val="0"/>
        <w:adjustRightInd/>
        <w:spacing w:line="540" w:lineRule="exact"/>
        <w:ind w:firstLine="560" w:firstLineChars="200"/>
        <w:jc w:val="left"/>
        <w:textAlignment w:val="auto"/>
        <w:rPr>
          <w:rFonts w:hint="eastAsia" w:ascii="仿宋_GB2312" w:hAnsi="仿宋_GB2312" w:eastAsia="仿宋_GB2312" w:cs="仿宋_GB2312"/>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Cs/>
          <w:color w:val="000000" w:themeColor="text1"/>
          <w:kern w:val="0"/>
          <w:sz w:val="28"/>
          <w:szCs w:val="28"/>
          <w:lang w:val="en-US" w:eastAsia="zh-CN"/>
          <w14:textFill>
            <w14:solidFill>
              <w14:schemeClr w14:val="tx1"/>
            </w14:solidFill>
          </w14:textFill>
        </w:rPr>
        <w:t>参考各专业学位教育指导委员会指导性培养方案和《专业学位研究生核心课程指南》的要求设置。</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left"/>
        <w:textAlignment w:val="auto"/>
        <w:rPr>
          <w:rFonts w:hint="eastAsia" w:ascii="仿宋_GB2312" w:hAnsi="仿宋_GB2312" w:eastAsia="仿宋_GB2312" w:cs="仿宋_GB2312"/>
          <w:b w:val="0"/>
          <w:bCs w:val="0"/>
          <w:kern w:val="0"/>
          <w:sz w:val="28"/>
          <w:szCs w:val="28"/>
          <w:lang w:val="en-US" w:eastAsia="zh-CN" w:bidi="ar"/>
        </w:rPr>
      </w:pPr>
      <w:r>
        <w:rPr>
          <w:rFonts w:hint="eastAsia" w:ascii="仿宋_GB2312" w:hAnsi="仿宋_GB2312" w:eastAsia="仿宋_GB2312" w:cs="仿宋_GB2312"/>
          <w:b w:val="0"/>
          <w:bCs w:val="0"/>
          <w:kern w:val="0"/>
          <w:sz w:val="28"/>
          <w:szCs w:val="28"/>
          <w:lang w:eastAsia="zh-CN" w:bidi="ar"/>
        </w:rPr>
        <w:t>（</w:t>
      </w:r>
      <w:r>
        <w:rPr>
          <w:rFonts w:hint="eastAsia" w:ascii="仿宋_GB2312" w:hAnsi="仿宋_GB2312" w:eastAsia="仿宋_GB2312" w:cs="仿宋_GB2312"/>
          <w:b w:val="0"/>
          <w:bCs w:val="0"/>
          <w:kern w:val="0"/>
          <w:sz w:val="28"/>
          <w:szCs w:val="28"/>
          <w:lang w:val="en-US" w:eastAsia="zh-CN" w:bidi="ar"/>
        </w:rPr>
        <w:t>3</w:t>
      </w:r>
      <w:r>
        <w:rPr>
          <w:rFonts w:hint="eastAsia" w:ascii="仿宋_GB2312" w:hAnsi="仿宋_GB2312" w:eastAsia="仿宋_GB2312" w:cs="仿宋_GB2312"/>
          <w:b w:val="0"/>
          <w:bCs w:val="0"/>
          <w:kern w:val="0"/>
          <w:sz w:val="28"/>
          <w:szCs w:val="28"/>
          <w:lang w:eastAsia="zh-CN" w:bidi="ar"/>
        </w:rPr>
        <w:t>）</w:t>
      </w:r>
      <w:r>
        <w:rPr>
          <w:rFonts w:hint="eastAsia" w:ascii="仿宋_GB2312" w:hAnsi="仿宋_GB2312" w:eastAsia="仿宋_GB2312" w:cs="仿宋_GB2312"/>
          <w:b w:val="0"/>
          <w:bCs w:val="0"/>
          <w:kern w:val="0"/>
          <w:sz w:val="28"/>
          <w:szCs w:val="28"/>
          <w:lang w:bidi="ar"/>
        </w:rPr>
        <w:t>专业选修课</w:t>
      </w:r>
      <w:r>
        <w:rPr>
          <w:rFonts w:hint="eastAsia" w:ascii="仿宋_GB2312" w:hAnsi="仿宋_GB2312" w:eastAsia="仿宋_GB2312" w:cs="仿宋_GB2312"/>
          <w:b w:val="0"/>
          <w:bCs w:val="0"/>
          <w:kern w:val="0"/>
          <w:sz w:val="28"/>
          <w:szCs w:val="28"/>
          <w:lang w:eastAsia="zh-CN" w:bidi="ar"/>
        </w:rPr>
        <w:t>（</w:t>
      </w:r>
      <w:r>
        <w:rPr>
          <w:rFonts w:hint="default" w:ascii="Arial" w:hAnsi="Arial" w:eastAsia="仿宋_GB2312" w:cs="Arial"/>
          <w:b w:val="0"/>
          <w:bCs w:val="0"/>
          <w:kern w:val="0"/>
          <w:sz w:val="28"/>
          <w:szCs w:val="28"/>
          <w:lang w:eastAsia="zh-CN" w:bidi="ar"/>
        </w:rPr>
        <w:t>≥</w:t>
      </w:r>
      <w:r>
        <w:rPr>
          <w:rFonts w:hint="eastAsia" w:ascii="仿宋_GB2312" w:hAnsi="仿宋_GB2312" w:eastAsia="仿宋_GB2312" w:cs="仿宋_GB2312"/>
          <w:b w:val="0"/>
          <w:bCs w:val="0"/>
          <w:kern w:val="0"/>
          <w:sz w:val="28"/>
          <w:szCs w:val="28"/>
          <w:lang w:val="en-US" w:eastAsia="zh-CN" w:bidi="ar"/>
        </w:rPr>
        <w:t>6学分）</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left"/>
        <w:textAlignment w:val="auto"/>
        <w:rPr>
          <w:rFonts w:hint="default" w:ascii="仿宋_GB2312" w:hAnsi="仿宋_GB2312" w:eastAsia="仿宋_GB2312" w:cs="仿宋_GB2312"/>
          <w:b w:val="0"/>
          <w:bCs w:val="0"/>
          <w:kern w:val="0"/>
          <w:sz w:val="28"/>
          <w:szCs w:val="28"/>
          <w:lang w:val="en-US" w:eastAsia="zh-CN" w:bidi="ar"/>
        </w:rPr>
      </w:pPr>
      <w:r>
        <w:rPr>
          <w:rFonts w:hint="eastAsia" w:ascii="仿宋_GB2312" w:hAnsi="仿宋_GB2312" w:eastAsia="仿宋_GB2312" w:cs="仿宋_GB2312"/>
          <w:bCs/>
          <w:color w:val="000000" w:themeColor="text1"/>
          <w:kern w:val="0"/>
          <w:sz w:val="28"/>
          <w:szCs w:val="28"/>
          <w:lang w:val="en-US" w:eastAsia="zh-CN"/>
          <w14:textFill>
            <w14:solidFill>
              <w14:schemeClr w14:val="tx1"/>
            </w14:solidFill>
          </w14:textFill>
        </w:rPr>
        <w:t>专业选修课设置须立足学科前沿，对接科技变革与国家战略，体现“体育+”交叉特色，并随社会需求动态调整，以契合高层次人才培养与社会发展需要。</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2" w:firstLineChars="200"/>
        <w:jc w:val="both"/>
        <w:textAlignment w:val="auto"/>
        <w:rPr>
          <w:rFonts w:hint="eastAsia" w:ascii="仿宋" w:hAnsi="仿宋" w:eastAsia="仿宋" w:cs="仿宋"/>
          <w:b/>
          <w:bCs/>
          <w:color w:val="000000" w:themeColor="text1"/>
          <w:sz w:val="30"/>
          <w:szCs w:val="30"/>
          <w:lang w:val="en-US" w:eastAsia="zh-CN"/>
          <w14:textFill>
            <w14:solidFill>
              <w14:schemeClr w14:val="tx1"/>
            </w14:solidFill>
          </w14:textFill>
        </w:rPr>
      </w:pPr>
      <w:r>
        <w:rPr>
          <w:rFonts w:hint="eastAsia" w:ascii="仿宋" w:hAnsi="仿宋" w:eastAsia="仿宋" w:cs="仿宋"/>
          <w:b/>
          <w:bCs/>
          <w:color w:val="000000" w:themeColor="text1"/>
          <w:sz w:val="30"/>
          <w:szCs w:val="30"/>
          <w:lang w:val="en-US" w:eastAsia="zh-CN"/>
          <w14:textFill>
            <w14:solidFill>
              <w14:schemeClr w14:val="tx1"/>
            </w14:solidFill>
          </w14:textFill>
        </w:rPr>
        <w:t>4.补修课程设置要求</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both"/>
        <w:textAlignment w:val="auto"/>
        <w:rPr>
          <w:rFonts w:hint="eastAsia" w:ascii="仿宋_GB2312" w:hAnsi="仿宋_GB2312" w:eastAsia="仿宋_GB2312" w:cs="仿宋_GB2312"/>
          <w:bCs/>
          <w:kern w:val="0"/>
          <w:sz w:val="30"/>
          <w:szCs w:val="30"/>
          <w:lang w:val="en-US" w:eastAsia="zh-CN"/>
        </w:rPr>
      </w:pPr>
      <w:r>
        <w:rPr>
          <w:rFonts w:hint="eastAsia" w:ascii="仿宋_GB2312" w:hAnsi="仿宋_GB2312" w:eastAsia="仿宋_GB2312" w:cs="仿宋_GB2312"/>
          <w:bCs/>
          <w:kern w:val="0"/>
          <w:sz w:val="30"/>
          <w:szCs w:val="30"/>
          <w:lang w:val="en-US" w:eastAsia="zh-CN"/>
        </w:rPr>
        <w:t xml:space="preserve">跨专业或以同等学力考入的硕士研究生必须补修至少2门本科主干课程，由导师负责安排，补修课程成绩必须合格但不计入学分。 </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2" w:firstLineChars="200"/>
        <w:jc w:val="both"/>
        <w:textAlignment w:val="auto"/>
        <w:rPr>
          <w:rFonts w:hint="eastAsia" w:ascii="仿宋" w:hAnsi="仿宋" w:eastAsia="仿宋" w:cs="仿宋"/>
          <w:b/>
          <w:bCs/>
          <w:color w:val="000000" w:themeColor="text1"/>
          <w:sz w:val="30"/>
          <w:szCs w:val="30"/>
          <w:lang w:val="en-US" w:eastAsia="zh-CN"/>
          <w14:textFill>
            <w14:solidFill>
              <w14:schemeClr w14:val="tx1"/>
            </w14:solidFill>
          </w14:textFill>
        </w:rPr>
      </w:pPr>
      <w:r>
        <w:rPr>
          <w:rFonts w:hint="eastAsia" w:ascii="仿宋" w:hAnsi="仿宋" w:eastAsia="仿宋" w:cs="仿宋"/>
          <w:b/>
          <w:bCs/>
          <w:color w:val="000000" w:themeColor="text1"/>
          <w:sz w:val="30"/>
          <w:szCs w:val="30"/>
          <w:lang w:val="en-US" w:eastAsia="zh-CN"/>
          <w14:textFill>
            <w14:solidFill>
              <w14:schemeClr w14:val="tx1"/>
            </w14:solidFill>
          </w14:textFill>
        </w:rPr>
        <w:t>5.实践环节设置要求</w:t>
      </w:r>
    </w:p>
    <w:p>
      <w:pPr>
        <w:keepNext w:val="0"/>
        <w:keepLines w:val="0"/>
        <w:pageBreakBefore w:val="0"/>
        <w:widowControl w:val="0"/>
        <w:kinsoku/>
        <w:wordWrap/>
        <w:topLinePunct w:val="0"/>
        <w:bidi w:val="0"/>
        <w:spacing w:line="540" w:lineRule="exact"/>
        <w:ind w:firstLine="600" w:firstLineChars="200"/>
        <w:textAlignment w:val="auto"/>
        <w:rPr>
          <w:rFonts w:hint="default" w:ascii="仿宋_GB2312" w:hAnsi="仿宋_GB2312" w:eastAsia="仿宋_GB2312" w:cs="仿宋_GB2312"/>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Cs/>
          <w:color w:val="000000" w:themeColor="text1"/>
          <w:kern w:val="0"/>
          <w:sz w:val="30"/>
          <w:szCs w:val="30"/>
          <w:lang w:val="en-US" w:eastAsia="zh-CN"/>
          <w14:textFill>
            <w14:solidFill>
              <w14:schemeClr w14:val="tx1"/>
            </w14:solidFill>
          </w14:textFill>
        </w:rPr>
        <w:t>（1）实践环节为学术学位硕士研究生必修部分，总学分不少于8学分。应围绕运动促进健康、体卫融合等国家战略，设置学术交流、专业实践、社会服务等多样化实践形式，并结合学科特点制定具体考核标准。其中专业实践总学时不少于54学时，由实习单位指导教师负责考核。</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both"/>
        <w:textAlignment w:val="auto"/>
        <w:rPr>
          <w:rFonts w:hint="eastAsia" w:ascii="仿宋_GB2312" w:hAnsi="仿宋_GB2312" w:eastAsia="仿宋_GB2312" w:cs="仿宋_GB2312"/>
          <w:bCs/>
          <w:color w:val="000000" w:themeColor="text1"/>
          <w:kern w:val="0"/>
          <w:sz w:val="30"/>
          <w:szCs w:val="30"/>
          <w:lang w:val="en-US" w:eastAsia="zh-CN"/>
          <w14:textFill>
            <w14:solidFill>
              <w14:schemeClr w14:val="tx1"/>
            </w14:solidFill>
          </w14:textFill>
        </w:rPr>
      </w:pPr>
      <w:r>
        <w:rPr>
          <w:rFonts w:hint="eastAsia" w:ascii="仿宋_GB2312" w:hAnsi="仿宋_GB2312" w:eastAsia="仿宋_GB2312" w:cs="仿宋_GB2312"/>
          <w:bCs/>
          <w:color w:val="000000" w:themeColor="text1"/>
          <w:kern w:val="0"/>
          <w:sz w:val="30"/>
          <w:szCs w:val="30"/>
          <w:lang w:val="en-US" w:eastAsia="zh-CN"/>
          <w14:textFill>
            <w14:solidFill>
              <w14:schemeClr w14:val="tx1"/>
            </w14:solidFill>
          </w14:textFill>
        </w:rPr>
        <w:t>（2）专业实践是专业学位硕士研究生的必修环节，总学分8学分。应立足职业能力导向，聚焦体卫融合等前沿领域，推动成果转化与技能认证，服务运动促进健康事业发展。实践内容应多样化，其中科研成果或职业技能成果占2学分，专业实践占6学分。应结合培养目标制定考核标准，专业实践累计时长不少于半年，可集中或分段进行。完成规定实践并经考核合格，方可获得相应学分。</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2" w:firstLineChars="200"/>
        <w:jc w:val="both"/>
        <w:textAlignment w:val="auto"/>
        <w:rPr>
          <w:rFonts w:hint="eastAsia" w:ascii="楷体" w:hAnsi="楷体" w:eastAsia="楷体" w:cs="楷体"/>
          <w:b/>
          <w:bCs/>
          <w:color w:val="000000" w:themeColor="text1"/>
          <w:sz w:val="30"/>
          <w:szCs w:val="30"/>
          <w:lang w:val="en-US" w:eastAsia="zh-CN"/>
          <w14:textFill>
            <w14:solidFill>
              <w14:schemeClr w14:val="tx1"/>
            </w14:solidFill>
          </w14:textFill>
        </w:rPr>
      </w:pPr>
      <w:r>
        <w:rPr>
          <w:rFonts w:hint="eastAsia" w:ascii="楷体" w:hAnsi="楷体" w:eastAsia="楷体" w:cs="楷体"/>
          <w:b/>
          <w:bCs/>
          <w:color w:val="000000" w:themeColor="text1"/>
          <w:sz w:val="30"/>
          <w:szCs w:val="30"/>
          <w:lang w:val="en-US" w:eastAsia="zh-CN"/>
          <w14:textFill>
            <w14:solidFill>
              <w14:schemeClr w14:val="tx1"/>
            </w14:solidFill>
          </w14:textFill>
        </w:rPr>
        <w:t>（六）考核要求</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both"/>
        <w:textAlignment w:val="auto"/>
        <w:rPr>
          <w:rFonts w:hint="eastAsia" w:ascii="仿宋" w:hAnsi="仿宋" w:eastAsia="仿宋" w:cs="仿宋"/>
          <w:bCs/>
          <w:color w:val="000000" w:themeColor="text1"/>
          <w:kern w:val="0"/>
          <w:sz w:val="30"/>
          <w:szCs w:val="30"/>
          <w:lang w:val="en-US" w:eastAsia="zh-CN"/>
          <w14:textFill>
            <w14:solidFill>
              <w14:schemeClr w14:val="tx1"/>
            </w14:solidFill>
          </w14:textFill>
        </w:rPr>
      </w:pPr>
      <w:r>
        <w:rPr>
          <w:rFonts w:hint="eastAsia" w:ascii="仿宋" w:hAnsi="仿宋" w:eastAsia="仿宋" w:cs="仿宋"/>
          <w:bCs/>
          <w:color w:val="000000" w:themeColor="text1"/>
          <w:kern w:val="0"/>
          <w:sz w:val="30"/>
          <w:szCs w:val="30"/>
          <w:lang w:val="en-US" w:eastAsia="zh-CN"/>
          <w14:textFill>
            <w14:solidFill>
              <w14:schemeClr w14:val="tx1"/>
            </w14:solidFill>
          </w14:textFill>
        </w:rPr>
        <w:t>课程考核分为考试与考查两种方式。公共学位课须以考试方式进行；专业学位课与选修课可采用笔试、口试、论文、文献综述等多种形式考查。学位课成绩达75分及以上为合格，选修课成绩达60分及以上为合格，合格方可取得相应学分，不合格者须按规补考或重修（选修课可改修）。</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both"/>
        <w:textAlignment w:val="auto"/>
        <w:rPr>
          <w:rFonts w:hint="eastAsia" w:ascii="仿宋" w:hAnsi="仿宋" w:eastAsia="仿宋" w:cs="仿宋"/>
          <w:bCs/>
          <w:color w:val="000000" w:themeColor="text1"/>
          <w:kern w:val="0"/>
          <w:sz w:val="30"/>
          <w:szCs w:val="30"/>
          <w:lang w:val="en-US" w:eastAsia="zh-CN"/>
          <w14:textFill>
            <w14:solidFill>
              <w14:schemeClr w14:val="tx1"/>
            </w14:solidFill>
          </w14:textFill>
        </w:rPr>
      </w:pPr>
      <w:r>
        <w:rPr>
          <w:rFonts w:hint="eastAsia" w:ascii="仿宋" w:hAnsi="仿宋" w:eastAsia="仿宋" w:cs="仿宋"/>
          <w:bCs/>
          <w:color w:val="000000" w:themeColor="text1"/>
          <w:kern w:val="0"/>
          <w:sz w:val="30"/>
          <w:szCs w:val="30"/>
          <w:lang w:val="en-US" w:eastAsia="zh-CN"/>
          <w14:textFill>
            <w14:solidFill>
              <w14:schemeClr w14:val="tx1"/>
            </w14:solidFill>
          </w14:textFill>
        </w:rPr>
        <w:t>符合以下条件之一者可申请免修外国语课程：全国大学英语六级考试成绩达425分及以上（三年有效期内）；入学当年全国硕士研究生统考英语成绩达70分及以上。此外，在役运动员可申请免修专项选修课。</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2" w:firstLineChars="200"/>
        <w:jc w:val="both"/>
        <w:textAlignment w:val="auto"/>
        <w:rPr>
          <w:rFonts w:hint="default" w:ascii="楷体" w:hAnsi="楷体" w:eastAsia="楷体" w:cs="楷体"/>
          <w:b/>
          <w:bCs/>
          <w:color w:val="000000" w:themeColor="text1"/>
          <w:sz w:val="30"/>
          <w:szCs w:val="30"/>
          <w:lang w:val="en-US" w:eastAsia="zh-CN"/>
          <w14:textFill>
            <w14:solidFill>
              <w14:schemeClr w14:val="tx1"/>
            </w14:solidFill>
          </w14:textFill>
        </w:rPr>
      </w:pPr>
      <w:r>
        <w:rPr>
          <w:rFonts w:hint="eastAsia" w:ascii="楷体" w:hAnsi="楷体" w:eastAsia="楷体" w:cs="楷体"/>
          <w:b/>
          <w:bCs/>
          <w:color w:val="000000" w:themeColor="text1"/>
          <w:sz w:val="30"/>
          <w:szCs w:val="30"/>
          <w:lang w:val="en-US" w:eastAsia="zh-CN"/>
          <w14:textFill>
            <w14:solidFill>
              <w14:schemeClr w14:val="tx1"/>
            </w14:solidFill>
          </w14:textFill>
        </w:rPr>
        <w:t>（七）培养环节</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both"/>
        <w:textAlignment w:val="auto"/>
        <w:rPr>
          <w:rFonts w:hint="eastAsia" w:ascii="仿宋" w:hAnsi="仿宋" w:eastAsia="仿宋" w:cs="仿宋"/>
          <w:bCs/>
          <w:color w:val="000000" w:themeColor="text1"/>
          <w:kern w:val="0"/>
          <w:sz w:val="30"/>
          <w:szCs w:val="30"/>
          <w:lang w:val="en-US" w:eastAsia="zh-CN"/>
          <w14:textFill>
            <w14:solidFill>
              <w14:schemeClr w14:val="tx1"/>
            </w14:solidFill>
          </w14:textFill>
        </w:rPr>
      </w:pPr>
      <w:r>
        <w:rPr>
          <w:rFonts w:hint="eastAsia" w:ascii="仿宋" w:hAnsi="仿宋" w:eastAsia="仿宋" w:cs="仿宋"/>
          <w:bCs/>
          <w:color w:val="000000" w:themeColor="text1"/>
          <w:kern w:val="0"/>
          <w:sz w:val="30"/>
          <w:szCs w:val="30"/>
          <w:lang w:val="en-US" w:eastAsia="zh-CN"/>
          <w14:textFill>
            <w14:solidFill>
              <w14:schemeClr w14:val="tx1"/>
            </w14:solidFill>
          </w14:textFill>
        </w:rPr>
        <w:t>硕士研究生培养应构建课程学习与科研实践并重的分段体系，系统设计课程、实践与论文环节，明确各阶段任务与递进关系。课程学习阶段须完成师生互选、个人计划制定、课程修读与中期考核；科研阶段应规范开题、研究、论文撰写与答辩流程。各培养单位需结合学科特点细化考核标准，实现全过程质量管控。</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2" w:firstLineChars="200"/>
        <w:jc w:val="both"/>
        <w:textAlignment w:val="auto"/>
        <w:rPr>
          <w:rFonts w:hint="default" w:ascii="楷体" w:hAnsi="楷体" w:eastAsia="楷体" w:cs="楷体"/>
          <w:b/>
          <w:bCs/>
          <w:color w:val="000000" w:themeColor="text1"/>
          <w:sz w:val="30"/>
          <w:szCs w:val="30"/>
          <w:lang w:val="en-US" w:eastAsia="zh-CN"/>
          <w14:textFill>
            <w14:solidFill>
              <w14:schemeClr w14:val="tx1"/>
            </w14:solidFill>
          </w14:textFill>
        </w:rPr>
      </w:pPr>
      <w:r>
        <w:rPr>
          <w:rFonts w:hint="eastAsia" w:ascii="楷体" w:hAnsi="楷体" w:eastAsia="楷体" w:cs="楷体"/>
          <w:b/>
          <w:bCs/>
          <w:color w:val="000000" w:themeColor="text1"/>
          <w:sz w:val="30"/>
          <w:szCs w:val="30"/>
          <w:lang w:val="en-US" w:eastAsia="zh-CN"/>
          <w14:textFill>
            <w14:solidFill>
              <w14:schemeClr w14:val="tx1"/>
            </w14:solidFill>
          </w14:textFill>
        </w:rPr>
        <w:t>（八）学位论文与实践成果</w:t>
      </w:r>
    </w:p>
    <w:p>
      <w:pPr>
        <w:keepNext w:val="0"/>
        <w:keepLines w:val="0"/>
        <w:pageBreakBefore w:val="0"/>
        <w:widowControl w:val="0"/>
        <w:kinsoku/>
        <w:wordWrap/>
        <w:overflowPunct/>
        <w:topLinePunct w:val="0"/>
        <w:autoSpaceDE/>
        <w:autoSpaceDN/>
        <w:bidi w:val="0"/>
        <w:adjustRightInd/>
        <w:snapToGrid w:val="0"/>
        <w:spacing w:line="560" w:lineRule="exact"/>
        <w:ind w:firstLine="600" w:firstLineChars="200"/>
        <w:jc w:val="both"/>
        <w:textAlignment w:val="auto"/>
        <w:rPr>
          <w:rFonts w:hint="eastAsia" w:ascii="仿宋" w:hAnsi="仿宋" w:eastAsia="仿宋" w:cs="仿宋"/>
          <w:bCs/>
          <w:color w:val="000000" w:themeColor="text1"/>
          <w:kern w:val="0"/>
          <w:sz w:val="30"/>
          <w:szCs w:val="30"/>
          <w:lang w:val="en-US" w:eastAsia="zh-CN"/>
          <w14:textFill>
            <w14:solidFill>
              <w14:schemeClr w14:val="tx1"/>
            </w14:solidFill>
          </w14:textFill>
        </w:rPr>
      </w:pPr>
      <w:r>
        <w:rPr>
          <w:rFonts w:hint="eastAsia" w:ascii="仿宋" w:hAnsi="仿宋" w:eastAsia="仿宋" w:cs="仿宋"/>
          <w:bCs/>
          <w:color w:val="000000" w:themeColor="text1"/>
          <w:kern w:val="0"/>
          <w:sz w:val="30"/>
          <w:szCs w:val="30"/>
          <w:lang w:val="en-US" w:eastAsia="zh-CN"/>
          <w14:textFill>
            <w14:solidFill>
              <w14:schemeClr w14:val="tx1"/>
            </w14:solidFill>
          </w14:textFill>
        </w:rPr>
        <w:t>学位论文的选题、开题，中期考核、学术不端检测、论文盲审、预答辩和答辩等环节，按照《南京体育学院关于进一步加强硕士研究生学位论文质量全过程管理实施办法》（校研发〔2023〕12 号）等有关规定执行。其中，学术学位研究生必须参加学位论文答辩，专业学位硕士研究生可参加学位论文答辩或符合规定的实践成果答辩。</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2" w:firstLineChars="200"/>
        <w:jc w:val="both"/>
        <w:textAlignment w:val="auto"/>
        <w:rPr>
          <w:rFonts w:hint="default" w:ascii="楷体" w:hAnsi="楷体" w:eastAsia="楷体" w:cs="楷体"/>
          <w:b/>
          <w:bCs/>
          <w:color w:val="000000" w:themeColor="text1"/>
          <w:sz w:val="30"/>
          <w:szCs w:val="30"/>
          <w:lang w:val="en-US" w:eastAsia="zh-CN"/>
          <w14:textFill>
            <w14:solidFill>
              <w14:schemeClr w14:val="tx1"/>
            </w14:solidFill>
          </w14:textFill>
        </w:rPr>
      </w:pPr>
      <w:r>
        <w:rPr>
          <w:rFonts w:hint="eastAsia" w:ascii="楷体" w:hAnsi="楷体" w:eastAsia="楷体" w:cs="楷体"/>
          <w:b/>
          <w:bCs/>
          <w:color w:val="000000" w:themeColor="text1"/>
          <w:sz w:val="30"/>
          <w:szCs w:val="30"/>
          <w:lang w:val="en-US" w:eastAsia="zh-CN"/>
          <w14:textFill>
            <w14:solidFill>
              <w14:schemeClr w14:val="tx1"/>
            </w14:solidFill>
          </w14:textFill>
        </w:rPr>
        <w:t>（九）毕业与学位授予</w:t>
      </w:r>
    </w:p>
    <w:p>
      <w:pPr>
        <w:keepNext w:val="0"/>
        <w:keepLines w:val="0"/>
        <w:pageBreakBefore w:val="0"/>
        <w:widowControl w:val="0"/>
        <w:kinsoku/>
        <w:wordWrap/>
        <w:overflowPunct/>
        <w:topLinePunct w:val="0"/>
        <w:autoSpaceDE/>
        <w:autoSpaceDN/>
        <w:bidi w:val="0"/>
        <w:adjustRightInd/>
        <w:snapToGrid w:val="0"/>
        <w:spacing w:line="560" w:lineRule="exact"/>
        <w:ind w:firstLine="600" w:firstLineChars="200"/>
        <w:jc w:val="both"/>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bCs/>
          <w:color w:val="000000" w:themeColor="text1"/>
          <w:kern w:val="0"/>
          <w:sz w:val="30"/>
          <w:szCs w:val="30"/>
          <w:lang w:val="en-US" w:eastAsia="zh-CN"/>
          <w14:textFill>
            <w14:solidFill>
              <w14:schemeClr w14:val="tx1"/>
            </w14:solidFill>
          </w14:textFill>
        </w:rPr>
        <w:t>在规定学习年限内完成培养方案规定的课程学习，考核成绩合格，获得规定的学分，通过学位论文答辩，符合毕业条件的，准予毕业。符合《中华人民共和国学位法》《南京体育学院硕士学位授予工作细则》等有关规定，达到硕士研究生学位授予标准，经学校学位评定委员会审核通过，授予相应的学位。</w:t>
      </w:r>
    </w:p>
    <w:p>
      <w:pPr>
        <w:keepNext w:val="0"/>
        <w:keepLines w:val="0"/>
        <w:pageBreakBefore w:val="0"/>
        <w:widowControl w:val="0"/>
        <w:numPr>
          <w:ilvl w:val="0"/>
          <w:numId w:val="2"/>
        </w:numPr>
        <w:kinsoku/>
        <w:wordWrap/>
        <w:overflowPunct/>
        <w:topLinePunct w:val="0"/>
        <w:autoSpaceDE/>
        <w:autoSpaceDN/>
        <w:bidi w:val="0"/>
        <w:adjustRightInd/>
        <w:snapToGrid w:val="0"/>
        <w:spacing w:line="560" w:lineRule="exact"/>
        <w:ind w:firstLine="600" w:firstLineChars="200"/>
        <w:jc w:val="both"/>
        <w:textAlignment w:val="auto"/>
        <w:rPr>
          <w:rFonts w:hint="eastAsia" w:ascii="黑体" w:hAnsi="黑体" w:eastAsia="黑体" w:cs="黑体"/>
          <w:color w:val="000000" w:themeColor="text1"/>
          <w:sz w:val="30"/>
          <w:szCs w:val="30"/>
          <w:lang w:val="en-US" w:eastAsia="zh-CN"/>
          <w14:textFill>
            <w14:solidFill>
              <w14:schemeClr w14:val="tx1"/>
            </w14:solidFill>
          </w14:textFill>
        </w:rPr>
      </w:pPr>
      <w:r>
        <w:rPr>
          <w:rFonts w:hint="eastAsia" w:ascii="黑体" w:hAnsi="黑体" w:eastAsia="黑体" w:cs="黑体"/>
          <w:color w:val="000000" w:themeColor="text1"/>
          <w:sz w:val="30"/>
          <w:szCs w:val="30"/>
          <w:lang w:val="en-US" w:eastAsia="zh-CN"/>
          <w14:textFill>
            <w14:solidFill>
              <w14:schemeClr w14:val="tx1"/>
            </w14:solidFill>
          </w14:textFill>
        </w:rPr>
        <w:t>工作要求</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2" w:firstLineChars="200"/>
        <w:jc w:val="both"/>
        <w:textAlignment w:val="auto"/>
        <w:rPr>
          <w:rFonts w:hint="eastAsia" w:ascii="楷体" w:hAnsi="楷体" w:eastAsia="楷体" w:cs="楷体"/>
          <w:b/>
          <w:bCs/>
          <w:color w:val="000000" w:themeColor="text1"/>
          <w:sz w:val="30"/>
          <w:szCs w:val="30"/>
          <w:lang w:val="en-US" w:eastAsia="zh-CN"/>
          <w14:textFill>
            <w14:solidFill>
              <w14:schemeClr w14:val="tx1"/>
            </w14:solidFill>
          </w14:textFill>
        </w:rPr>
      </w:pPr>
      <w:r>
        <w:rPr>
          <w:rFonts w:hint="eastAsia" w:ascii="楷体" w:hAnsi="楷体" w:eastAsia="楷体" w:cs="楷体"/>
          <w:b/>
          <w:bCs/>
          <w:color w:val="000000" w:themeColor="text1"/>
          <w:sz w:val="30"/>
          <w:szCs w:val="30"/>
          <w:lang w:val="en-US" w:eastAsia="zh-CN"/>
          <w14:textFill>
            <w14:solidFill>
              <w14:schemeClr w14:val="tx1"/>
            </w14:solidFill>
          </w14:textFill>
        </w:rPr>
        <w:t>（一）加强组织领导，明确主体责任</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both"/>
        <w:textAlignment w:val="auto"/>
        <w:rPr>
          <w:rFonts w:hint="default" w:ascii="仿宋" w:hAnsi="仿宋" w:eastAsia="仿宋" w:cs="仿宋"/>
          <w:bCs/>
          <w:color w:val="000000" w:themeColor="text1"/>
          <w:kern w:val="0"/>
          <w:sz w:val="30"/>
          <w:szCs w:val="30"/>
          <w:lang w:val="en-US" w:eastAsia="zh-CN"/>
          <w14:textFill>
            <w14:solidFill>
              <w14:schemeClr w14:val="tx1"/>
            </w14:solidFill>
          </w14:textFill>
        </w:rPr>
      </w:pPr>
      <w:r>
        <w:rPr>
          <w:rFonts w:hint="eastAsia" w:ascii="仿宋" w:hAnsi="仿宋" w:eastAsia="仿宋" w:cs="仿宋"/>
          <w:bCs/>
          <w:color w:val="000000" w:themeColor="text1"/>
          <w:kern w:val="0"/>
          <w:sz w:val="30"/>
          <w:szCs w:val="30"/>
          <w:lang w:val="en-US" w:eastAsia="zh-CN"/>
          <w14:textFill>
            <w14:solidFill>
              <w14:schemeClr w14:val="tx1"/>
            </w14:solidFill>
          </w14:textFill>
        </w:rPr>
        <w:t>各二级培养单位应成立由主要负责人牵头的培养方案制订工作小组，明确分工与节点，强化协同联动，确保工作有序推进、责任到人。专业学位研究生培养方案修订，须有行业专家参与。</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2" w:firstLineChars="200"/>
        <w:jc w:val="both"/>
        <w:textAlignment w:val="auto"/>
        <w:rPr>
          <w:rFonts w:hint="eastAsia" w:ascii="楷体" w:hAnsi="楷体" w:eastAsia="楷体" w:cs="楷体"/>
          <w:b/>
          <w:bCs/>
          <w:color w:val="000000" w:themeColor="text1"/>
          <w:sz w:val="30"/>
          <w:szCs w:val="30"/>
          <w:lang w:val="en-US" w:eastAsia="zh-CN"/>
          <w14:textFill>
            <w14:solidFill>
              <w14:schemeClr w14:val="tx1"/>
            </w14:solidFill>
          </w14:textFill>
        </w:rPr>
      </w:pPr>
      <w:r>
        <w:rPr>
          <w:rFonts w:hint="eastAsia" w:ascii="楷体" w:hAnsi="楷体" w:eastAsia="楷体" w:cs="楷体"/>
          <w:b/>
          <w:bCs/>
          <w:color w:val="000000" w:themeColor="text1"/>
          <w:sz w:val="30"/>
          <w:szCs w:val="30"/>
          <w:lang w:val="en-US" w:eastAsia="zh-CN"/>
          <w14:textFill>
            <w14:solidFill>
              <w14:schemeClr w14:val="tx1"/>
            </w14:solidFill>
          </w14:textFill>
        </w:rPr>
        <w:t>（二）开展广泛调研，对标发展需求</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both"/>
        <w:textAlignment w:val="auto"/>
        <w:rPr>
          <w:rFonts w:hint="eastAsia" w:ascii="仿宋" w:hAnsi="仿宋" w:eastAsia="仿宋" w:cs="仿宋"/>
          <w:bCs/>
          <w:color w:val="000000" w:themeColor="text1"/>
          <w:kern w:val="0"/>
          <w:sz w:val="30"/>
          <w:szCs w:val="30"/>
          <w:lang w:val="en-US" w:eastAsia="zh-CN"/>
          <w14:textFill>
            <w14:solidFill>
              <w14:schemeClr w14:val="tx1"/>
            </w14:solidFill>
          </w14:textFill>
        </w:rPr>
      </w:pPr>
      <w:r>
        <w:rPr>
          <w:rFonts w:hint="eastAsia" w:ascii="仿宋" w:hAnsi="仿宋" w:eastAsia="仿宋" w:cs="仿宋"/>
          <w:bCs/>
          <w:color w:val="000000" w:themeColor="text1"/>
          <w:kern w:val="0"/>
          <w:sz w:val="30"/>
          <w:szCs w:val="30"/>
          <w:lang w:val="en-US" w:eastAsia="zh-CN"/>
          <w14:textFill>
            <w14:solidFill>
              <w14:schemeClr w14:val="tx1"/>
            </w14:solidFill>
          </w14:textFill>
        </w:rPr>
        <w:t>各二级培养单位须组织调研，深入了解国内外学科趋势、行业需求及毕业生反馈，覆盖课程、培养、实践等关键环节，确保方案契合前沿与经济社会发展需要。</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2" w:firstLineChars="200"/>
        <w:jc w:val="both"/>
        <w:textAlignment w:val="auto"/>
        <w:rPr>
          <w:rFonts w:hint="eastAsia" w:ascii="楷体" w:hAnsi="楷体" w:eastAsia="楷体" w:cs="楷体"/>
          <w:b/>
          <w:bCs/>
          <w:color w:val="000000" w:themeColor="text1"/>
          <w:sz w:val="30"/>
          <w:szCs w:val="30"/>
          <w:lang w:val="en-US" w:eastAsia="zh-CN"/>
          <w14:textFill>
            <w14:solidFill>
              <w14:schemeClr w14:val="tx1"/>
            </w14:solidFill>
          </w14:textFill>
        </w:rPr>
      </w:pPr>
      <w:r>
        <w:rPr>
          <w:rFonts w:hint="eastAsia" w:ascii="楷体" w:hAnsi="楷体" w:eastAsia="楷体" w:cs="楷体"/>
          <w:b/>
          <w:bCs/>
          <w:color w:val="000000" w:themeColor="text1"/>
          <w:sz w:val="30"/>
          <w:szCs w:val="30"/>
          <w:lang w:val="en-US" w:eastAsia="zh-CN"/>
          <w14:textFill>
            <w14:solidFill>
              <w14:schemeClr w14:val="tx1"/>
            </w14:solidFill>
          </w14:textFill>
        </w:rPr>
        <w:t>（三）充分审核论证，确保科学规范</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00" w:firstLineChars="200"/>
        <w:jc w:val="both"/>
        <w:textAlignment w:val="auto"/>
        <w:rPr>
          <w:rFonts w:hint="eastAsia" w:ascii="仿宋" w:hAnsi="仿宋" w:eastAsia="仿宋" w:cs="仿宋"/>
          <w:bCs/>
          <w:color w:val="000000" w:themeColor="text1"/>
          <w:kern w:val="0"/>
          <w:sz w:val="30"/>
          <w:szCs w:val="30"/>
          <w:lang w:val="en-US" w:eastAsia="zh-CN"/>
          <w14:textFill>
            <w14:solidFill>
              <w14:schemeClr w14:val="tx1"/>
            </w14:solidFill>
          </w14:textFill>
        </w:rPr>
      </w:pPr>
      <w:r>
        <w:rPr>
          <w:rFonts w:hint="eastAsia" w:ascii="仿宋" w:hAnsi="仿宋" w:eastAsia="仿宋" w:cs="仿宋"/>
          <w:bCs/>
          <w:color w:val="000000" w:themeColor="text1"/>
          <w:kern w:val="0"/>
          <w:sz w:val="30"/>
          <w:szCs w:val="30"/>
          <w:lang w:val="en-US" w:eastAsia="zh-CN"/>
          <w14:textFill>
            <w14:solidFill>
              <w14:schemeClr w14:val="tx1"/>
            </w14:solidFill>
          </w14:textFill>
        </w:rPr>
        <w:t>培养方案须经学科充分讨论与专家论证，重点审核培养目标与课程匹配度、实践环节有效性及毕业要求可达成性，确保方案科学可行，提升培养质量。</w:t>
      </w:r>
    </w:p>
    <w:p>
      <w:pPr>
        <w:keepNext w:val="0"/>
        <w:keepLines w:val="0"/>
        <w:pageBreakBefore w:val="0"/>
        <w:widowControl w:val="0"/>
        <w:kinsoku/>
        <w:wordWrap/>
        <w:overflowPunct/>
        <w:topLinePunct w:val="0"/>
        <w:autoSpaceDE/>
        <w:autoSpaceDN/>
        <w:bidi w:val="0"/>
        <w:adjustRightInd/>
        <w:snapToGrid w:val="0"/>
        <w:spacing w:line="20" w:lineRule="exact"/>
        <w:jc w:val="both"/>
        <w:textAlignment w:val="auto"/>
        <w:rPr>
          <w:rFonts w:hint="default" w:ascii="仿宋" w:hAnsi="仿宋" w:eastAsia="仿宋" w:cs="仿宋"/>
          <w:bCs/>
          <w:color w:val="000000" w:themeColor="text1"/>
          <w:kern w:val="0"/>
          <w:sz w:val="30"/>
          <w:szCs w:val="30"/>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F5238F"/>
    <w:multiLevelType w:val="singleLevel"/>
    <w:tmpl w:val="B7F5238F"/>
    <w:lvl w:ilvl="0" w:tentative="0">
      <w:start w:val="5"/>
      <w:numFmt w:val="chineseCounting"/>
      <w:suff w:val="nothing"/>
      <w:lvlText w:val="%1、"/>
      <w:lvlJc w:val="left"/>
      <w:rPr>
        <w:rFonts w:hint="eastAsia"/>
      </w:rPr>
    </w:lvl>
  </w:abstractNum>
  <w:abstractNum w:abstractNumId="1">
    <w:nsid w:val="66E7DB14"/>
    <w:multiLevelType w:val="singleLevel"/>
    <w:tmpl w:val="66E7DB14"/>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2ZjUwNzYwN2VhNjI5MDRjYWQ3NWYwMDFkYmM4ZDUifQ=="/>
  </w:docVars>
  <w:rsids>
    <w:rsidRoot w:val="00000000"/>
    <w:rsid w:val="0047624F"/>
    <w:rsid w:val="00DD3279"/>
    <w:rsid w:val="023E13AE"/>
    <w:rsid w:val="07146C2B"/>
    <w:rsid w:val="0A610502"/>
    <w:rsid w:val="0DAD7F5F"/>
    <w:rsid w:val="114A0642"/>
    <w:rsid w:val="14D0319D"/>
    <w:rsid w:val="1BF30AD5"/>
    <w:rsid w:val="203E50F8"/>
    <w:rsid w:val="21D33CAC"/>
    <w:rsid w:val="223563FC"/>
    <w:rsid w:val="272F04FE"/>
    <w:rsid w:val="3613028F"/>
    <w:rsid w:val="3834164A"/>
    <w:rsid w:val="3A8E7E94"/>
    <w:rsid w:val="3B022882"/>
    <w:rsid w:val="41D14810"/>
    <w:rsid w:val="49EE703D"/>
    <w:rsid w:val="4A48397B"/>
    <w:rsid w:val="51257875"/>
    <w:rsid w:val="5388103A"/>
    <w:rsid w:val="5862298C"/>
    <w:rsid w:val="65CB01FA"/>
    <w:rsid w:val="66016345"/>
    <w:rsid w:val="6CB3615B"/>
    <w:rsid w:val="6E0206F2"/>
    <w:rsid w:val="6E4440B7"/>
    <w:rsid w:val="6FAB5E04"/>
    <w:rsid w:val="71F90E6D"/>
    <w:rsid w:val="729609E7"/>
    <w:rsid w:val="7B05398F"/>
    <w:rsid w:val="7F5E6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Table Paragraph"/>
    <w:basedOn w:val="1"/>
    <w:qFormat/>
    <w:uiPriority w:val="1"/>
    <w:rPr>
      <w:rFonts w:ascii="仿宋" w:hAnsi="仿宋" w:eastAsia="仿宋" w:cs="仿宋"/>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3478</Words>
  <Characters>3520</Characters>
  <Lines>0</Lines>
  <Paragraphs>0</Paragraphs>
  <TotalTime>17</TotalTime>
  <ScaleCrop>false</ScaleCrop>
  <LinksUpToDate>false</LinksUpToDate>
  <CharactersWithSpaces>3526</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2025-09-27T09:29:00Z</dcterms:created>
  <dc:creator>Lenovo</dc:creator>
  <cp:lastModifiedBy>434575419</cp:lastModifiedBy>
  <dcterms:modified xsi:type="dcterms:W3CDTF">2025-10-23T09:11:13Z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KSOTemplateDocerSaveRecord">
    <vt:lpwstr>eyJoZGlkIjoiYTk0ZjNmMmQzZTgzNDkxYWViOTYxMjAwMjY5NDU3MDQiLCJ1c2VySWQiOiIzNDE3NTMyODgifQ==</vt:lpwstr>
  </property>
  <property fmtid="{D5CDD505-2E9C-101B-9397-08002B2CF9AE}" pid="4" name="ICV">
    <vt:lpwstr>CE0987824C74496C86CE0F4E11BE624A_13</vt:lpwstr>
  </property>
</Properties>
</file>