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4D1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rPr>
        <w:t>南京市城乡居民医疗保险指南</w:t>
      </w:r>
    </w:p>
    <w:p w14:paraId="7A7A05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（适用于在宁高校大学生）</w:t>
      </w:r>
    </w:p>
    <w:p w14:paraId="0204CB7D">
      <w:pPr>
        <w:keepNext w:val="0"/>
        <w:keepLines w:val="0"/>
        <w:pageBreakBefore w:val="0"/>
        <w:widowControl/>
        <w:kinsoku/>
        <w:wordWrap/>
        <w:overflowPunct/>
        <w:topLinePunct w:val="0"/>
        <w:autoSpaceDE/>
        <w:autoSpaceDN/>
        <w:bidi w:val="0"/>
        <w:adjustRightInd/>
        <w:snapToGrid/>
        <w:spacing w:line="240" w:lineRule="auto"/>
        <w:ind w:firstLine="321" w:firstLineChars="100"/>
        <w:textAlignment w:val="auto"/>
        <w:rPr>
          <w:rFonts w:hint="eastAsia" w:ascii="宋体" w:hAnsi="宋体" w:cs="宋体"/>
          <w:b/>
          <w:color w:val="000000"/>
          <w:kern w:val="0"/>
          <w:sz w:val="32"/>
          <w:szCs w:val="32"/>
        </w:rPr>
      </w:pPr>
    </w:p>
    <w:p w14:paraId="63E61FF3">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一、大学生如何参加城乡居民基本医疗保险？</w:t>
      </w:r>
    </w:p>
    <w:p w14:paraId="6BBF8DD3">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222222"/>
          <w:sz w:val="32"/>
          <w:szCs w:val="32"/>
          <w:shd w:val="clear" w:color="auto" w:fill="FFFFFF"/>
        </w:rPr>
      </w:pPr>
      <w:r>
        <w:rPr>
          <w:rFonts w:hint="eastAsia" w:ascii="仿宋" w:hAnsi="仿宋" w:eastAsia="仿宋" w:cs="仿宋"/>
          <w:sz w:val="32"/>
          <w:szCs w:val="32"/>
        </w:rPr>
        <w:t>根据《江苏省医疗保障条例》（以下简称“条例”）、《江苏省医疗保障局国家税务总局江苏省税务局关于贯彻&lt;江苏省医疗保障条例&gt;若干事项的通知》（苏医保发〔2023〕29号，以下简称“通知”）等文件要求，</w:t>
      </w:r>
      <w:r>
        <w:rPr>
          <w:rFonts w:hint="eastAsia" w:ascii="仿宋" w:hAnsi="仿宋" w:eastAsia="仿宋" w:cs="仿宋"/>
          <w:color w:val="222222"/>
          <w:sz w:val="32"/>
          <w:szCs w:val="32"/>
          <w:shd w:val="clear" w:color="auto" w:fill="FFFFFF"/>
        </w:rPr>
        <w:t>高等院校、职业院校（含技工院校）学生（以下简称“大学生”）由学校统一办理参保登记，个人缴费部分由学校代收代缴。</w:t>
      </w:r>
    </w:p>
    <w:p w14:paraId="5DC8C908">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二、大学生参保后如何缴费？</w:t>
      </w:r>
    </w:p>
    <w:p w14:paraId="5AA32808">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《通知》规定，大学生由学校在城乡居民基本医疗保险集中缴费期内统一办理参保登记和个人缴费代收代缴。为减轻学校事务性负担，我市大学生参保后采用按学制一次性缴纳医疗保险费的缴费模式。</w:t>
      </w:r>
    </w:p>
    <w:p w14:paraId="25BD2DE8">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大学生按学制参保缴费后，如有转学、退学、参军等情形的，在待遇享受等待期内可以办理退费手续，退费由学校负责统一办理，不受理个人申请。</w:t>
      </w:r>
    </w:p>
    <w:p w14:paraId="056B8500">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三、2026年度大学生参加我市城乡居民医保筹资标准是多少？</w:t>
      </w:r>
    </w:p>
    <w:p w14:paraId="6886E4AB">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2026年度大学生参加城乡居民医疗保险筹资标准为1010人•年，其中个人缴费270/人•年，财政补助740/人•年。</w:t>
      </w:r>
    </w:p>
    <w:p w14:paraId="31B45CDF">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四、什么是待遇享受期？</w:t>
      </w:r>
    </w:p>
    <w:p w14:paraId="73913D57">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宋体" w:hAnsi="宋体" w:cs="宋体"/>
          <w:kern w:val="0"/>
          <w:sz w:val="32"/>
          <w:szCs w:val="32"/>
        </w:rPr>
      </w:pPr>
      <w:r>
        <w:rPr>
          <w:rFonts w:hint="eastAsia" w:ascii="仿宋" w:hAnsi="仿宋" w:eastAsia="仿宋" w:cs="仿宋"/>
          <w:kern w:val="0"/>
          <w:sz w:val="32"/>
          <w:szCs w:val="32"/>
        </w:rPr>
        <w:t>《通知》规定，大学生参保缴费后自下一年度1月1日至12月31日享受城乡居民基本医疗保险待遇。新生入学参保并缴纳次年保费的，入学当年的9月1日起享受城乡居民基本医疗保险待遇</w:t>
      </w:r>
      <w:r>
        <w:rPr>
          <w:rFonts w:hint="eastAsia" w:ascii="仿宋" w:hAnsi="仿宋" w:eastAsia="仿宋" w:cs="仿宋"/>
          <w:color w:val="FF0000"/>
          <w:kern w:val="0"/>
          <w:sz w:val="32"/>
          <w:szCs w:val="32"/>
        </w:rPr>
        <w:t>（除已在异地享受过基本医疗保险待遇的）</w:t>
      </w:r>
      <w:r>
        <w:rPr>
          <w:rFonts w:hint="eastAsia" w:ascii="仿宋" w:hAnsi="仿宋" w:eastAsia="仿宋" w:cs="仿宋"/>
          <w:kern w:val="0"/>
          <w:sz w:val="32"/>
          <w:szCs w:val="32"/>
        </w:rPr>
        <w:t>。</w:t>
      </w:r>
      <w:r>
        <w:rPr>
          <w:rFonts w:hint="eastAsia" w:ascii="宋体" w:hAnsi="宋体" w:cs="宋体"/>
          <w:kern w:val="0"/>
          <w:sz w:val="32"/>
          <w:szCs w:val="32"/>
        </w:rPr>
        <w:t xml:space="preserve"> </w:t>
      </w:r>
    </w:p>
    <w:p w14:paraId="163C52E2">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五、参保大学生能享受哪些医保待遇？</w:t>
      </w:r>
    </w:p>
    <w:p w14:paraId="45C15168">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在待遇享受期内发生的符合城乡居民医疗保险支付范围的医疗费用，起付标准以上部分，基金按规定支付（有自付比例的药品和项目需个人先按比例支付），包括门统待遇、门诊大病待遇、门诊精神病待遇、门诊艾滋病、住院待遇和生育待遇等。</w:t>
      </w:r>
    </w:p>
    <w:p w14:paraId="41747E2F">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六、参保大学生如何享受门诊待遇？</w:t>
      </w:r>
    </w:p>
    <w:p w14:paraId="709F2FB2">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（一）门统待遇。</w:t>
      </w:r>
      <w:r>
        <w:rPr>
          <w:rFonts w:hint="eastAsia" w:ascii="仿宋" w:hAnsi="仿宋" w:eastAsia="仿宋" w:cs="仿宋"/>
          <w:kern w:val="0"/>
          <w:sz w:val="32"/>
          <w:szCs w:val="32"/>
        </w:rPr>
        <w:t>取消大学生门诊包干制度，调整为门诊统筹，大学生可以持社会保障卡（或医保电子凭证）在医院直接结算。一个自然年度内大学生 发生门(急)诊医疗费用，起付标准100 元，在社区医疗机构 及校医疗机构就诊的，基金支付比例60%，非社区医疗机构就诊的，基金支付比例40%，年度基金支付限额600 元。参保大学生患有高血压或糖尿病的，门诊统筹基金支付限额为1100 元， 同时患有“两病”的，门诊统筹基金支付限额为1500 元。</w:t>
      </w:r>
    </w:p>
    <w:p w14:paraId="1C4FD1F1">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（二）门诊高费用补偿待遇。</w:t>
      </w:r>
      <w:r>
        <w:rPr>
          <w:rFonts w:hint="eastAsia" w:ascii="仿宋" w:hAnsi="仿宋" w:eastAsia="仿宋" w:cs="仿宋"/>
          <w:kern w:val="0"/>
          <w:sz w:val="32"/>
          <w:szCs w:val="32"/>
        </w:rPr>
        <w:t>待遇享受期内，享受完门诊统筹待遇后，继续发生的门（急）诊医疗费用，个人自付2000元以上部分，在社区医疗机构就诊的，基金支付50%，在非社区医疗机构就诊的，基金支付30%，年度基金支付限额2800元。</w:t>
      </w:r>
    </w:p>
    <w:p w14:paraId="6369E4B9">
      <w:pPr>
        <w:pStyle w:val="2"/>
        <w:spacing w:before="60" w:line="360" w:lineRule="auto"/>
        <w:ind w:left="1876" w:right="1894"/>
        <w:jc w:val="center"/>
        <w:rPr>
          <w:rFonts w:cs="Times New Roman"/>
          <w:b/>
          <w:bCs/>
          <w:sz w:val="32"/>
          <w:szCs w:val="32"/>
        </w:rPr>
      </w:pPr>
    </w:p>
    <w:p w14:paraId="59A8FB00">
      <w:pPr>
        <w:pStyle w:val="2"/>
        <w:spacing w:before="60" w:line="360" w:lineRule="auto"/>
        <w:ind w:left="1876" w:right="1894"/>
        <w:jc w:val="center"/>
        <w:rPr>
          <w:rFonts w:cs="Times New Roman"/>
          <w:b/>
          <w:bCs/>
          <w:sz w:val="32"/>
          <w:szCs w:val="32"/>
        </w:rPr>
      </w:pPr>
      <w:r>
        <w:rPr>
          <w:rFonts w:cs="Times New Roman"/>
          <w:b/>
          <w:bCs/>
          <w:sz w:val="32"/>
          <w:szCs w:val="32"/>
        </w:rPr>
        <w:t>门诊高费用补偿待遇表</w:t>
      </w:r>
    </w:p>
    <w:tbl>
      <w:tblPr>
        <w:tblStyle w:val="7"/>
        <w:tblW w:w="0" w:type="auto"/>
        <w:tblInd w:w="20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2716"/>
        <w:gridCol w:w="2544"/>
        <w:gridCol w:w="2544"/>
      </w:tblGrid>
      <w:tr w14:paraId="2DCF386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8" w:hRule="atLeast"/>
        </w:trPr>
        <w:tc>
          <w:tcPr>
            <w:tcW w:w="5260" w:type="dxa"/>
            <w:gridSpan w:val="2"/>
          </w:tcPr>
          <w:p w14:paraId="0FAB38E8">
            <w:pPr>
              <w:pStyle w:val="15"/>
              <w:spacing w:line="360" w:lineRule="auto"/>
              <w:ind w:left="0" w:right="409"/>
              <w:jc w:val="center"/>
              <w:rPr>
                <w:rFonts w:cs="Times New Roman"/>
                <w:szCs w:val="21"/>
              </w:rPr>
            </w:pPr>
            <w:r>
              <w:rPr>
                <w:rFonts w:cs="Times New Roman"/>
                <w:szCs w:val="21"/>
              </w:rPr>
              <w:t>个人自付部分的起付标准</w:t>
            </w:r>
          </w:p>
        </w:tc>
        <w:tc>
          <w:tcPr>
            <w:tcW w:w="2544" w:type="dxa"/>
          </w:tcPr>
          <w:p w14:paraId="70D2B0BF">
            <w:pPr>
              <w:pStyle w:val="15"/>
              <w:spacing w:line="360" w:lineRule="auto"/>
              <w:ind w:left="0"/>
              <w:jc w:val="center"/>
              <w:rPr>
                <w:rFonts w:cs="Times New Roman"/>
                <w:szCs w:val="21"/>
              </w:rPr>
            </w:pPr>
            <w:r>
              <w:rPr>
                <w:rFonts w:cs="Times New Roman"/>
                <w:szCs w:val="21"/>
              </w:rPr>
              <w:t>2000元</w:t>
            </w:r>
          </w:p>
        </w:tc>
      </w:tr>
      <w:tr w14:paraId="1A5AA14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8" w:hRule="atLeast"/>
        </w:trPr>
        <w:tc>
          <w:tcPr>
            <w:tcW w:w="2716" w:type="dxa"/>
            <w:vMerge w:val="restart"/>
            <w:vAlign w:val="center"/>
          </w:tcPr>
          <w:p w14:paraId="7E0D02DB">
            <w:pPr>
              <w:pStyle w:val="15"/>
              <w:spacing w:line="360" w:lineRule="auto"/>
              <w:ind w:left="0"/>
              <w:jc w:val="center"/>
              <w:rPr>
                <w:rFonts w:cs="Times New Roman"/>
                <w:szCs w:val="21"/>
              </w:rPr>
            </w:pPr>
            <w:r>
              <w:rPr>
                <w:rFonts w:cs="Times New Roman"/>
                <w:szCs w:val="21"/>
              </w:rPr>
              <w:t>基金支付比例</w:t>
            </w:r>
          </w:p>
        </w:tc>
        <w:tc>
          <w:tcPr>
            <w:tcW w:w="2544" w:type="dxa"/>
          </w:tcPr>
          <w:p w14:paraId="4C14DBED">
            <w:pPr>
              <w:pStyle w:val="15"/>
              <w:spacing w:line="360" w:lineRule="auto"/>
              <w:ind w:left="0" w:right="409"/>
              <w:jc w:val="center"/>
              <w:rPr>
                <w:rFonts w:cs="Times New Roman"/>
                <w:szCs w:val="21"/>
              </w:rPr>
            </w:pPr>
            <w:r>
              <w:rPr>
                <w:rFonts w:cs="Times New Roman"/>
                <w:szCs w:val="21"/>
              </w:rPr>
              <w:t>社区医疗机构</w:t>
            </w:r>
          </w:p>
        </w:tc>
        <w:tc>
          <w:tcPr>
            <w:tcW w:w="2544" w:type="dxa"/>
          </w:tcPr>
          <w:p w14:paraId="522B0080">
            <w:pPr>
              <w:pStyle w:val="15"/>
              <w:spacing w:line="360" w:lineRule="auto"/>
              <w:ind w:left="0"/>
              <w:jc w:val="center"/>
              <w:rPr>
                <w:rFonts w:cs="Times New Roman"/>
                <w:szCs w:val="21"/>
              </w:rPr>
            </w:pPr>
            <w:r>
              <w:rPr>
                <w:rFonts w:cs="Times New Roman"/>
                <w:szCs w:val="21"/>
              </w:rPr>
              <w:t>50%</w:t>
            </w:r>
          </w:p>
        </w:tc>
      </w:tr>
      <w:tr w14:paraId="62ADED4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8" w:hRule="atLeast"/>
        </w:trPr>
        <w:tc>
          <w:tcPr>
            <w:tcW w:w="2716" w:type="dxa"/>
            <w:vMerge w:val="continue"/>
            <w:tcBorders>
              <w:top w:val="nil"/>
            </w:tcBorders>
          </w:tcPr>
          <w:p w14:paraId="27A80E23">
            <w:pPr>
              <w:pStyle w:val="15"/>
              <w:spacing w:line="360" w:lineRule="auto"/>
              <w:ind w:left="0" w:right="409"/>
              <w:jc w:val="center"/>
              <w:rPr>
                <w:rFonts w:cs="Times New Roman"/>
                <w:szCs w:val="21"/>
              </w:rPr>
            </w:pPr>
          </w:p>
        </w:tc>
        <w:tc>
          <w:tcPr>
            <w:tcW w:w="2544" w:type="dxa"/>
          </w:tcPr>
          <w:p w14:paraId="184A9D9B">
            <w:pPr>
              <w:pStyle w:val="15"/>
              <w:spacing w:line="360" w:lineRule="auto"/>
              <w:ind w:left="0" w:right="409"/>
              <w:jc w:val="center"/>
              <w:rPr>
                <w:rFonts w:cs="Times New Roman"/>
                <w:szCs w:val="21"/>
              </w:rPr>
            </w:pPr>
            <w:r>
              <w:rPr>
                <w:rFonts w:cs="Times New Roman"/>
                <w:szCs w:val="21"/>
              </w:rPr>
              <w:t>非社区医疗机构</w:t>
            </w:r>
          </w:p>
        </w:tc>
        <w:tc>
          <w:tcPr>
            <w:tcW w:w="2544" w:type="dxa"/>
          </w:tcPr>
          <w:p w14:paraId="1B643186">
            <w:pPr>
              <w:pStyle w:val="15"/>
              <w:spacing w:line="360" w:lineRule="auto"/>
              <w:ind w:left="0"/>
              <w:jc w:val="center"/>
              <w:rPr>
                <w:rFonts w:cs="Times New Roman"/>
                <w:szCs w:val="21"/>
              </w:rPr>
            </w:pPr>
            <w:r>
              <w:rPr>
                <w:rFonts w:cs="Times New Roman"/>
                <w:szCs w:val="21"/>
              </w:rPr>
              <w:t>30%</w:t>
            </w:r>
          </w:p>
        </w:tc>
      </w:tr>
      <w:tr w14:paraId="74A4FD7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8" w:hRule="atLeast"/>
        </w:trPr>
        <w:tc>
          <w:tcPr>
            <w:tcW w:w="5260" w:type="dxa"/>
            <w:gridSpan w:val="2"/>
          </w:tcPr>
          <w:p w14:paraId="5CC6C990">
            <w:pPr>
              <w:pStyle w:val="15"/>
              <w:spacing w:line="360" w:lineRule="auto"/>
              <w:ind w:left="0" w:right="409"/>
              <w:jc w:val="center"/>
              <w:rPr>
                <w:rFonts w:cs="Times New Roman"/>
                <w:szCs w:val="21"/>
              </w:rPr>
            </w:pPr>
            <w:r>
              <w:rPr>
                <w:rFonts w:cs="Times New Roman"/>
                <w:szCs w:val="21"/>
              </w:rPr>
              <w:t>年度基金支付限额</w:t>
            </w:r>
          </w:p>
        </w:tc>
        <w:tc>
          <w:tcPr>
            <w:tcW w:w="2544" w:type="dxa"/>
          </w:tcPr>
          <w:p w14:paraId="56AE1817">
            <w:pPr>
              <w:pStyle w:val="15"/>
              <w:spacing w:line="360" w:lineRule="auto"/>
              <w:ind w:left="0"/>
              <w:jc w:val="center"/>
              <w:rPr>
                <w:rFonts w:cs="Times New Roman"/>
                <w:szCs w:val="21"/>
              </w:rPr>
            </w:pPr>
            <w:r>
              <w:rPr>
                <w:rFonts w:cs="Times New Roman"/>
                <w:szCs w:val="21"/>
              </w:rPr>
              <w:t>2800元</w:t>
            </w:r>
          </w:p>
        </w:tc>
      </w:tr>
    </w:tbl>
    <w:p w14:paraId="7283CC33">
      <w:pPr>
        <w:spacing w:line="360" w:lineRule="auto"/>
        <w:ind w:firstLine="420" w:firstLineChars="200"/>
        <w:rPr>
          <w:rFonts w:hint="eastAsia" w:ascii="宋体" w:hAnsi="宋体"/>
          <w:szCs w:val="21"/>
        </w:rPr>
      </w:pPr>
    </w:p>
    <w:p w14:paraId="6069A474">
      <w:pPr>
        <w:widowControl/>
        <w:spacing w:line="360" w:lineRule="auto"/>
        <w:ind w:firstLine="640" w:firstLineChars="200"/>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 xml:space="preserve">七、参保大学生如何享受门诊特殊病待遇？ </w:t>
      </w:r>
    </w:p>
    <w:p w14:paraId="17B7AC34">
      <w:pPr>
        <w:pStyle w:val="2"/>
        <w:spacing w:before="0" w:line="360" w:lineRule="auto"/>
        <w:ind w:left="0" w:firstLine="643" w:firstLineChars="200"/>
        <w:rPr>
          <w:rFonts w:hint="eastAsia" w:ascii="仿宋" w:hAnsi="仿宋" w:eastAsia="仿宋" w:cs="仿宋"/>
          <w:kern w:val="0"/>
          <w:sz w:val="32"/>
          <w:szCs w:val="32"/>
          <w:lang w:val="en-US" w:eastAsia="zh-CN" w:bidi="ar-SA"/>
        </w:rPr>
      </w:pPr>
      <w:r>
        <w:rPr>
          <w:rFonts w:hint="eastAsia" w:ascii="仿宋" w:hAnsi="仿宋" w:eastAsia="仿宋" w:cs="仿宋"/>
          <w:b/>
          <w:bCs/>
          <w:kern w:val="0"/>
          <w:sz w:val="32"/>
          <w:szCs w:val="32"/>
          <w:lang w:val="en-US" w:eastAsia="zh-CN" w:bidi="ar-SA"/>
        </w:rPr>
        <w:t>（一）门诊特殊病病种。</w:t>
      </w:r>
      <w:r>
        <w:rPr>
          <w:rFonts w:hint="eastAsia" w:ascii="仿宋" w:hAnsi="仿宋" w:eastAsia="仿宋" w:cs="仿宋"/>
          <w:kern w:val="0"/>
          <w:sz w:val="32"/>
          <w:szCs w:val="32"/>
          <w:lang w:val="en-US" w:eastAsia="zh-CN" w:bidi="ar-SA"/>
        </w:rPr>
        <w:t>恶性肿瘤、慢性肾功 能衰竭透析治疗、慢性肾功能衰竭非透析治疗、 器官移植术后（含造血干细胞）抗排异治疗、再生障碍性贫血、系统性红斑狼疮、血友病、颅内良性 肿瘤、骨髓纤维化、运动神经元病、肺结核、严重精神障碍、艾滋病。</w:t>
      </w:r>
    </w:p>
    <w:p w14:paraId="3EB031B4">
      <w:pPr>
        <w:pStyle w:val="2"/>
        <w:spacing w:before="0" w:line="360" w:lineRule="auto"/>
        <w:ind w:left="0" w:firstLine="160" w:firstLineChars="50"/>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   </w:t>
      </w:r>
      <w:r>
        <w:rPr>
          <w:rFonts w:hint="eastAsia" w:ascii="仿宋" w:hAnsi="仿宋" w:eastAsia="仿宋" w:cs="仿宋"/>
          <w:b/>
          <w:bCs/>
          <w:kern w:val="0"/>
          <w:sz w:val="32"/>
          <w:szCs w:val="32"/>
          <w:lang w:val="en-US" w:eastAsia="zh-CN" w:bidi="ar-SA"/>
        </w:rPr>
        <w:t>（二）身份认定。</w:t>
      </w:r>
      <w:r>
        <w:rPr>
          <w:rFonts w:hint="eastAsia" w:ascii="仿宋" w:hAnsi="仿宋" w:eastAsia="仿宋" w:cs="仿宋"/>
          <w:kern w:val="0"/>
          <w:sz w:val="32"/>
          <w:szCs w:val="32"/>
          <w:lang w:val="en-US" w:eastAsia="zh-CN" w:bidi="ar-SA"/>
        </w:rPr>
        <w:t>患有以上门诊大病的参保学生，可向本市有认定资质的三级定点医疗机构提出病种认定申请。</w:t>
      </w:r>
    </w:p>
    <w:p w14:paraId="4417EC1E">
      <w:pPr>
        <w:spacing w:line="360" w:lineRule="auto"/>
        <w:ind w:firstLine="643" w:firstLineChars="200"/>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（三）医疗待遇。</w:t>
      </w:r>
    </w:p>
    <w:p w14:paraId="6D995908">
      <w:pPr>
        <w:spacing w:line="360" w:lineRule="auto"/>
        <w:jc w:val="center"/>
        <w:rPr>
          <w:rFonts w:hint="eastAsia" w:ascii="宋体" w:hAnsi="宋体"/>
          <w:szCs w:val="21"/>
          <w:lang w:bidi="zh-CN"/>
        </w:rPr>
      </w:pPr>
    </w:p>
    <w:p w14:paraId="23E7D91E">
      <w:pPr>
        <w:pStyle w:val="2"/>
        <w:spacing w:before="60" w:line="360" w:lineRule="auto"/>
        <w:ind w:left="1876" w:right="1894"/>
        <w:jc w:val="center"/>
        <w:rPr>
          <w:rFonts w:cs="Times New Roman"/>
          <w:b/>
          <w:bCs/>
          <w:sz w:val="32"/>
          <w:szCs w:val="32"/>
        </w:rPr>
      </w:pPr>
      <w:r>
        <w:rPr>
          <w:rFonts w:cs="Times New Roman"/>
          <w:b/>
          <w:bCs/>
          <w:sz w:val="32"/>
          <w:szCs w:val="32"/>
        </w:rPr>
        <w:t>门特-恶性肿瘤门诊治疗待遇表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504"/>
        <w:gridCol w:w="1189"/>
        <w:gridCol w:w="1917"/>
        <w:gridCol w:w="40"/>
      </w:tblGrid>
      <w:tr w14:paraId="27A9A615">
        <w:tblPrEx>
          <w:tblCellMar>
            <w:top w:w="0" w:type="dxa"/>
            <w:left w:w="108" w:type="dxa"/>
            <w:bottom w:w="0" w:type="dxa"/>
            <w:right w:w="108" w:type="dxa"/>
          </w:tblCellMar>
        </w:tblPrEx>
        <w:trPr>
          <w:gridAfter w:val="1"/>
          <w:wAfter w:w="40" w:type="dxa"/>
          <w:trHeight w:val="459" w:hRule="atLeast"/>
          <w:jc w:val="center"/>
        </w:trPr>
        <w:tc>
          <w:tcPr>
            <w:tcW w:w="4591" w:type="dxa"/>
            <w:gridSpan w:val="3"/>
            <w:tcBorders>
              <w:top w:val="single" w:color="auto" w:sz="4" w:space="0"/>
              <w:left w:val="single" w:color="auto" w:sz="4" w:space="0"/>
              <w:bottom w:val="single" w:color="auto" w:sz="4" w:space="0"/>
              <w:right w:val="single" w:color="auto" w:sz="4" w:space="0"/>
            </w:tcBorders>
            <w:vAlign w:val="center"/>
          </w:tcPr>
          <w:p w14:paraId="66AF0A31">
            <w:pPr>
              <w:spacing w:line="360" w:lineRule="auto"/>
              <w:jc w:val="center"/>
              <w:rPr>
                <w:rFonts w:ascii="宋体" w:hAnsi="宋体"/>
                <w:szCs w:val="21"/>
              </w:rPr>
            </w:pPr>
            <w:r>
              <w:rPr>
                <w:rFonts w:ascii="宋体" w:hAnsi="宋体"/>
                <w:b/>
                <w:bCs/>
                <w:kern w:val="0"/>
                <w:szCs w:val="21"/>
              </w:rPr>
              <w:t>相关项目费用待遇</w:t>
            </w:r>
          </w:p>
        </w:tc>
        <w:tc>
          <w:tcPr>
            <w:tcW w:w="1917" w:type="dxa"/>
            <w:tcBorders>
              <w:top w:val="single" w:color="auto" w:sz="4" w:space="0"/>
              <w:left w:val="single" w:color="auto" w:sz="4" w:space="0"/>
              <w:bottom w:val="single" w:color="auto" w:sz="4" w:space="0"/>
              <w:right w:val="single" w:color="auto" w:sz="4" w:space="0"/>
            </w:tcBorders>
            <w:vAlign w:val="center"/>
          </w:tcPr>
          <w:p w14:paraId="4E2ED2E6">
            <w:pPr>
              <w:spacing w:line="360" w:lineRule="auto"/>
              <w:jc w:val="center"/>
              <w:rPr>
                <w:rFonts w:ascii="宋体" w:hAnsi="宋体"/>
                <w:szCs w:val="21"/>
              </w:rPr>
            </w:pPr>
            <w:r>
              <w:rPr>
                <w:rStyle w:val="14"/>
                <w:rFonts w:ascii="宋体" w:hAnsi="宋体"/>
                <w:b/>
                <w:szCs w:val="21"/>
              </w:rPr>
              <w:t>医保基金支付比例</w:t>
            </w:r>
          </w:p>
        </w:tc>
      </w:tr>
      <w:tr w14:paraId="2725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98" w:type="dxa"/>
            <w:tcBorders>
              <w:top w:val="single" w:color="auto" w:sz="4" w:space="0"/>
              <w:left w:val="single" w:color="auto" w:sz="4" w:space="0"/>
              <w:bottom w:val="single" w:color="auto" w:sz="4" w:space="0"/>
              <w:right w:val="single" w:color="auto" w:sz="4" w:space="0"/>
            </w:tcBorders>
            <w:vAlign w:val="center"/>
          </w:tcPr>
          <w:p w14:paraId="39F273AD">
            <w:pPr>
              <w:spacing w:line="360" w:lineRule="auto"/>
              <w:jc w:val="center"/>
              <w:rPr>
                <w:rFonts w:ascii="宋体" w:hAnsi="宋体"/>
                <w:szCs w:val="21"/>
              </w:rPr>
            </w:pPr>
            <w:r>
              <w:rPr>
                <w:rFonts w:ascii="宋体" w:hAnsi="宋体"/>
                <w:kern w:val="0"/>
                <w:szCs w:val="21"/>
              </w:rPr>
              <w:t>项目名称</w:t>
            </w:r>
          </w:p>
        </w:tc>
        <w:tc>
          <w:tcPr>
            <w:tcW w:w="1504" w:type="dxa"/>
            <w:tcBorders>
              <w:top w:val="single" w:color="auto" w:sz="4" w:space="0"/>
              <w:left w:val="single" w:color="auto" w:sz="4" w:space="0"/>
              <w:bottom w:val="single" w:color="auto" w:sz="4" w:space="0"/>
              <w:right w:val="single" w:color="auto" w:sz="4" w:space="0"/>
            </w:tcBorders>
            <w:vAlign w:val="center"/>
          </w:tcPr>
          <w:p w14:paraId="502633D8">
            <w:pPr>
              <w:spacing w:line="360" w:lineRule="auto"/>
              <w:jc w:val="center"/>
              <w:rPr>
                <w:rFonts w:ascii="宋体" w:hAnsi="宋体"/>
                <w:szCs w:val="21"/>
              </w:rPr>
            </w:pPr>
            <w:r>
              <w:rPr>
                <w:rFonts w:ascii="宋体" w:hAnsi="宋体"/>
                <w:kern w:val="0"/>
                <w:szCs w:val="21"/>
              </w:rPr>
              <w:t>时间</w:t>
            </w:r>
          </w:p>
        </w:tc>
        <w:tc>
          <w:tcPr>
            <w:tcW w:w="1189" w:type="dxa"/>
            <w:tcBorders>
              <w:top w:val="single" w:color="auto" w:sz="4" w:space="0"/>
              <w:left w:val="single" w:color="auto" w:sz="4" w:space="0"/>
              <w:bottom w:val="single" w:color="auto" w:sz="4" w:space="0"/>
              <w:right w:val="single" w:color="auto" w:sz="4" w:space="0"/>
            </w:tcBorders>
            <w:vAlign w:val="center"/>
          </w:tcPr>
          <w:p w14:paraId="032C2B2E">
            <w:pPr>
              <w:spacing w:line="360" w:lineRule="auto"/>
              <w:jc w:val="center"/>
              <w:rPr>
                <w:rFonts w:ascii="宋体" w:hAnsi="宋体"/>
                <w:kern w:val="0"/>
                <w:szCs w:val="21"/>
              </w:rPr>
            </w:pPr>
            <w:r>
              <w:rPr>
                <w:rFonts w:ascii="宋体" w:hAnsi="宋体"/>
                <w:kern w:val="0"/>
                <w:szCs w:val="21"/>
              </w:rPr>
              <w:t>年度基金</w:t>
            </w:r>
          </w:p>
          <w:p w14:paraId="07BB620C">
            <w:pPr>
              <w:spacing w:line="360" w:lineRule="auto"/>
              <w:jc w:val="center"/>
              <w:rPr>
                <w:rFonts w:ascii="宋体" w:hAnsi="宋体"/>
                <w:szCs w:val="21"/>
              </w:rPr>
            </w:pPr>
            <w:r>
              <w:rPr>
                <w:rFonts w:ascii="宋体" w:hAnsi="宋体"/>
                <w:kern w:val="0"/>
                <w:szCs w:val="21"/>
              </w:rPr>
              <w:t>支付限额</w:t>
            </w:r>
          </w:p>
        </w:tc>
        <w:tc>
          <w:tcPr>
            <w:tcW w:w="1957" w:type="dxa"/>
            <w:gridSpan w:val="2"/>
            <w:tcBorders>
              <w:top w:val="single" w:color="auto" w:sz="4" w:space="0"/>
              <w:left w:val="single" w:color="auto" w:sz="4" w:space="0"/>
              <w:bottom w:val="single" w:color="auto" w:sz="4" w:space="0"/>
              <w:right w:val="single" w:color="auto" w:sz="4" w:space="0"/>
            </w:tcBorders>
            <w:vAlign w:val="center"/>
          </w:tcPr>
          <w:p w14:paraId="34C00ABA">
            <w:pPr>
              <w:spacing w:line="360" w:lineRule="auto"/>
              <w:jc w:val="center"/>
              <w:rPr>
                <w:rFonts w:ascii="宋体" w:hAnsi="宋体"/>
                <w:kern w:val="0"/>
                <w:szCs w:val="21"/>
              </w:rPr>
            </w:pPr>
            <w:r>
              <w:rPr>
                <w:rFonts w:ascii="宋体" w:hAnsi="宋体"/>
                <w:kern w:val="0"/>
                <w:szCs w:val="21"/>
              </w:rPr>
              <w:t>大学生</w:t>
            </w:r>
          </w:p>
        </w:tc>
      </w:tr>
      <w:tr w14:paraId="6616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98" w:type="dxa"/>
            <w:tcBorders>
              <w:top w:val="single" w:color="auto" w:sz="4" w:space="0"/>
              <w:left w:val="single" w:color="auto" w:sz="4" w:space="0"/>
              <w:bottom w:val="single" w:color="auto" w:sz="4" w:space="0"/>
              <w:right w:val="single" w:color="auto" w:sz="4" w:space="0"/>
            </w:tcBorders>
            <w:vAlign w:val="center"/>
          </w:tcPr>
          <w:p w14:paraId="60E9807D">
            <w:pPr>
              <w:spacing w:line="360" w:lineRule="auto"/>
              <w:jc w:val="left"/>
              <w:rPr>
                <w:rFonts w:ascii="宋体" w:hAnsi="宋体"/>
                <w:kern w:val="0"/>
                <w:szCs w:val="21"/>
              </w:rPr>
            </w:pPr>
            <w:r>
              <w:rPr>
                <w:rFonts w:ascii="宋体" w:hAnsi="宋体"/>
                <w:kern w:val="0"/>
                <w:szCs w:val="21"/>
              </w:rPr>
              <w:t>门诊放化疗（在指定医院申请）</w:t>
            </w:r>
          </w:p>
        </w:tc>
        <w:tc>
          <w:tcPr>
            <w:tcW w:w="1504" w:type="dxa"/>
            <w:tcBorders>
              <w:top w:val="single" w:color="auto" w:sz="4" w:space="0"/>
              <w:left w:val="single" w:color="auto" w:sz="4" w:space="0"/>
              <w:bottom w:val="single" w:color="auto" w:sz="4" w:space="0"/>
              <w:right w:val="single" w:color="auto" w:sz="4" w:space="0"/>
            </w:tcBorders>
            <w:vAlign w:val="center"/>
          </w:tcPr>
          <w:p w14:paraId="537756BD">
            <w:pPr>
              <w:spacing w:line="360" w:lineRule="auto"/>
              <w:jc w:val="center"/>
              <w:rPr>
                <w:rFonts w:ascii="宋体" w:hAnsi="宋体"/>
                <w:szCs w:val="21"/>
              </w:rPr>
            </w:pPr>
            <w:r>
              <w:rPr>
                <w:rFonts w:ascii="宋体" w:hAnsi="宋体"/>
                <w:kern w:val="0"/>
                <w:szCs w:val="21"/>
              </w:rPr>
              <w:t>每年</w:t>
            </w:r>
          </w:p>
        </w:tc>
        <w:tc>
          <w:tcPr>
            <w:tcW w:w="1189" w:type="dxa"/>
            <w:tcBorders>
              <w:top w:val="single" w:color="auto" w:sz="4" w:space="0"/>
              <w:left w:val="single" w:color="auto" w:sz="4" w:space="0"/>
              <w:bottom w:val="single" w:color="auto" w:sz="4" w:space="0"/>
              <w:right w:val="single" w:color="auto" w:sz="4" w:space="0"/>
            </w:tcBorders>
            <w:vAlign w:val="center"/>
          </w:tcPr>
          <w:p w14:paraId="3F7AC0D5">
            <w:pPr>
              <w:spacing w:line="360" w:lineRule="auto"/>
              <w:jc w:val="center"/>
              <w:rPr>
                <w:rFonts w:ascii="宋体" w:hAnsi="宋体"/>
                <w:szCs w:val="21"/>
              </w:rPr>
            </w:pPr>
            <w:r>
              <w:rPr>
                <w:rFonts w:ascii="宋体" w:hAnsi="宋体"/>
                <w:kern w:val="0"/>
                <w:szCs w:val="21"/>
              </w:rPr>
              <w:t>12万元</w:t>
            </w:r>
          </w:p>
        </w:tc>
        <w:tc>
          <w:tcPr>
            <w:tcW w:w="1957" w:type="dxa"/>
            <w:gridSpan w:val="2"/>
            <w:tcBorders>
              <w:top w:val="single" w:color="auto" w:sz="4" w:space="0"/>
              <w:left w:val="single" w:color="auto" w:sz="4" w:space="0"/>
              <w:bottom w:val="single" w:color="auto" w:sz="4" w:space="0"/>
              <w:right w:val="single" w:color="auto" w:sz="4" w:space="0"/>
            </w:tcBorders>
            <w:vAlign w:val="center"/>
          </w:tcPr>
          <w:p w14:paraId="38468C26">
            <w:pPr>
              <w:spacing w:line="360" w:lineRule="auto"/>
              <w:jc w:val="center"/>
              <w:rPr>
                <w:rFonts w:ascii="宋体" w:hAnsi="宋体"/>
                <w:szCs w:val="21"/>
              </w:rPr>
            </w:pPr>
            <w:r>
              <w:rPr>
                <w:rFonts w:ascii="宋体" w:hAnsi="宋体"/>
                <w:szCs w:val="21"/>
              </w:rPr>
              <w:t>85%</w:t>
            </w:r>
          </w:p>
        </w:tc>
      </w:tr>
      <w:tr w14:paraId="65ED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98" w:type="dxa"/>
            <w:tcBorders>
              <w:top w:val="single" w:color="auto" w:sz="4" w:space="0"/>
              <w:left w:val="single" w:color="auto" w:sz="4" w:space="0"/>
              <w:bottom w:val="single" w:color="auto" w:sz="4" w:space="0"/>
              <w:right w:val="single" w:color="auto" w:sz="4" w:space="0"/>
            </w:tcBorders>
            <w:vAlign w:val="center"/>
          </w:tcPr>
          <w:p w14:paraId="69E1BAA5">
            <w:pPr>
              <w:spacing w:line="360" w:lineRule="auto"/>
              <w:jc w:val="center"/>
              <w:rPr>
                <w:rFonts w:ascii="宋体" w:hAnsi="宋体"/>
                <w:kern w:val="0"/>
                <w:szCs w:val="21"/>
              </w:rPr>
            </w:pPr>
            <w:r>
              <w:rPr>
                <w:rFonts w:ascii="宋体" w:hAnsi="宋体"/>
                <w:kern w:val="0"/>
                <w:szCs w:val="21"/>
              </w:rPr>
              <w:t>针对性药物治（在指定医院申请）</w:t>
            </w:r>
          </w:p>
        </w:tc>
        <w:tc>
          <w:tcPr>
            <w:tcW w:w="1504" w:type="dxa"/>
            <w:tcBorders>
              <w:top w:val="single" w:color="auto" w:sz="4" w:space="0"/>
              <w:left w:val="single" w:color="auto" w:sz="4" w:space="0"/>
              <w:bottom w:val="single" w:color="auto" w:sz="4" w:space="0"/>
              <w:right w:val="single" w:color="auto" w:sz="4" w:space="0"/>
            </w:tcBorders>
            <w:vAlign w:val="center"/>
          </w:tcPr>
          <w:p w14:paraId="52FFF5D2">
            <w:pPr>
              <w:spacing w:line="360" w:lineRule="auto"/>
              <w:jc w:val="center"/>
              <w:rPr>
                <w:rFonts w:ascii="宋体" w:hAnsi="宋体"/>
                <w:szCs w:val="21"/>
              </w:rPr>
            </w:pPr>
            <w:r>
              <w:rPr>
                <w:rFonts w:ascii="宋体" w:hAnsi="宋体"/>
                <w:szCs w:val="21"/>
              </w:rPr>
              <w:t>每年</w:t>
            </w:r>
          </w:p>
        </w:tc>
        <w:tc>
          <w:tcPr>
            <w:tcW w:w="1189" w:type="dxa"/>
            <w:tcBorders>
              <w:top w:val="single" w:color="auto" w:sz="4" w:space="0"/>
              <w:left w:val="single" w:color="auto" w:sz="4" w:space="0"/>
              <w:bottom w:val="single" w:color="auto" w:sz="4" w:space="0"/>
              <w:right w:val="single" w:color="auto" w:sz="4" w:space="0"/>
            </w:tcBorders>
            <w:vAlign w:val="center"/>
          </w:tcPr>
          <w:p w14:paraId="3657F3CC">
            <w:pPr>
              <w:spacing w:line="360" w:lineRule="auto"/>
              <w:jc w:val="center"/>
              <w:rPr>
                <w:rFonts w:ascii="宋体" w:hAnsi="宋体"/>
                <w:szCs w:val="21"/>
              </w:rPr>
            </w:pPr>
            <w:r>
              <w:rPr>
                <w:rFonts w:ascii="宋体" w:hAnsi="宋体"/>
                <w:szCs w:val="21"/>
              </w:rPr>
              <w:t>8万元</w:t>
            </w:r>
          </w:p>
        </w:tc>
        <w:tc>
          <w:tcPr>
            <w:tcW w:w="1957" w:type="dxa"/>
            <w:gridSpan w:val="2"/>
            <w:tcBorders>
              <w:top w:val="single" w:color="auto" w:sz="4" w:space="0"/>
              <w:left w:val="single" w:color="auto" w:sz="4" w:space="0"/>
              <w:bottom w:val="single" w:color="auto" w:sz="4" w:space="0"/>
              <w:right w:val="single" w:color="auto" w:sz="4" w:space="0"/>
            </w:tcBorders>
            <w:vAlign w:val="center"/>
          </w:tcPr>
          <w:p w14:paraId="177FF2ED">
            <w:pPr>
              <w:spacing w:line="360" w:lineRule="auto"/>
              <w:jc w:val="center"/>
              <w:rPr>
                <w:rFonts w:ascii="宋体" w:hAnsi="宋体"/>
                <w:szCs w:val="21"/>
              </w:rPr>
            </w:pPr>
            <w:r>
              <w:rPr>
                <w:rFonts w:ascii="宋体" w:hAnsi="宋体"/>
                <w:szCs w:val="21"/>
              </w:rPr>
              <w:t>85%</w:t>
            </w:r>
          </w:p>
        </w:tc>
      </w:tr>
      <w:tr w14:paraId="1081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898" w:type="dxa"/>
            <w:tcBorders>
              <w:left w:val="single" w:color="auto" w:sz="4" w:space="0"/>
              <w:right w:val="single" w:color="auto" w:sz="4" w:space="0"/>
            </w:tcBorders>
            <w:vAlign w:val="center"/>
          </w:tcPr>
          <w:p w14:paraId="03E2781F">
            <w:pPr>
              <w:spacing w:line="360" w:lineRule="auto"/>
              <w:jc w:val="center"/>
              <w:rPr>
                <w:rFonts w:ascii="宋体" w:hAnsi="宋体"/>
                <w:kern w:val="0"/>
                <w:szCs w:val="21"/>
              </w:rPr>
            </w:pPr>
            <w:r>
              <w:rPr>
                <w:rFonts w:ascii="宋体" w:hAnsi="宋体"/>
                <w:szCs w:val="21"/>
              </w:rPr>
              <w:t>辅助检查和用药</w:t>
            </w:r>
          </w:p>
        </w:tc>
        <w:tc>
          <w:tcPr>
            <w:tcW w:w="1504" w:type="dxa"/>
            <w:tcBorders>
              <w:top w:val="single" w:color="auto" w:sz="4" w:space="0"/>
              <w:left w:val="single" w:color="auto" w:sz="4" w:space="0"/>
              <w:bottom w:val="single" w:color="auto" w:sz="4" w:space="0"/>
              <w:right w:val="single" w:color="auto" w:sz="4" w:space="0"/>
            </w:tcBorders>
            <w:vAlign w:val="center"/>
          </w:tcPr>
          <w:p w14:paraId="5C21B10C">
            <w:pPr>
              <w:spacing w:line="360" w:lineRule="auto"/>
              <w:jc w:val="center"/>
              <w:rPr>
                <w:rFonts w:ascii="宋体" w:hAnsi="宋体"/>
                <w:szCs w:val="21"/>
              </w:rPr>
            </w:pPr>
            <w:r>
              <w:rPr>
                <w:rFonts w:ascii="宋体" w:hAnsi="宋体"/>
                <w:szCs w:val="21"/>
              </w:rPr>
              <w:t>每年</w:t>
            </w:r>
          </w:p>
        </w:tc>
        <w:tc>
          <w:tcPr>
            <w:tcW w:w="1189" w:type="dxa"/>
            <w:tcBorders>
              <w:top w:val="single" w:color="auto" w:sz="4" w:space="0"/>
              <w:left w:val="single" w:color="auto" w:sz="4" w:space="0"/>
              <w:bottom w:val="single" w:color="auto" w:sz="4" w:space="0"/>
              <w:right w:val="single" w:color="auto" w:sz="4" w:space="0"/>
            </w:tcBorders>
            <w:vAlign w:val="center"/>
          </w:tcPr>
          <w:p w14:paraId="3A3E323D">
            <w:pPr>
              <w:spacing w:line="360" w:lineRule="auto"/>
              <w:jc w:val="center"/>
              <w:rPr>
                <w:rFonts w:ascii="宋体" w:hAnsi="宋体"/>
                <w:szCs w:val="21"/>
              </w:rPr>
            </w:pPr>
            <w:r>
              <w:rPr>
                <w:rFonts w:ascii="宋体" w:hAnsi="宋体"/>
                <w:kern w:val="0"/>
                <w:szCs w:val="21"/>
              </w:rPr>
              <w:t>1万元</w:t>
            </w:r>
          </w:p>
        </w:tc>
        <w:tc>
          <w:tcPr>
            <w:tcW w:w="1957" w:type="dxa"/>
            <w:gridSpan w:val="2"/>
            <w:tcBorders>
              <w:top w:val="single" w:color="auto" w:sz="4" w:space="0"/>
              <w:left w:val="single" w:color="auto" w:sz="4" w:space="0"/>
              <w:bottom w:val="single" w:color="auto" w:sz="4" w:space="0"/>
              <w:right w:val="single" w:color="auto" w:sz="4" w:space="0"/>
            </w:tcBorders>
            <w:vAlign w:val="center"/>
          </w:tcPr>
          <w:p w14:paraId="4C582B25">
            <w:pPr>
              <w:spacing w:line="360" w:lineRule="auto"/>
              <w:jc w:val="center"/>
              <w:rPr>
                <w:rFonts w:ascii="宋体" w:hAnsi="宋体"/>
                <w:szCs w:val="21"/>
              </w:rPr>
            </w:pPr>
            <w:r>
              <w:rPr>
                <w:rFonts w:ascii="宋体" w:hAnsi="宋体"/>
                <w:szCs w:val="21"/>
              </w:rPr>
              <w:t>85%</w:t>
            </w:r>
          </w:p>
        </w:tc>
      </w:tr>
      <w:tr w14:paraId="58D6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543" w:hRule="atLeast"/>
          <w:jc w:val="center"/>
        </w:trPr>
        <w:tc>
          <w:tcPr>
            <w:tcW w:w="1898" w:type="dxa"/>
            <w:tcBorders>
              <w:left w:val="single" w:color="auto" w:sz="4" w:space="0"/>
              <w:right w:val="single" w:color="auto" w:sz="4" w:space="0"/>
            </w:tcBorders>
            <w:vAlign w:val="center"/>
          </w:tcPr>
          <w:p w14:paraId="45C9FBCB">
            <w:pPr>
              <w:spacing w:line="360" w:lineRule="auto"/>
              <w:jc w:val="center"/>
              <w:rPr>
                <w:rFonts w:ascii="宋体" w:hAnsi="宋体"/>
                <w:szCs w:val="21"/>
              </w:rPr>
            </w:pPr>
            <w:r>
              <w:rPr>
                <w:rFonts w:ascii="宋体" w:hAnsi="宋体"/>
                <w:szCs w:val="21"/>
              </w:rPr>
              <w:t>备注</w:t>
            </w:r>
          </w:p>
        </w:tc>
        <w:tc>
          <w:tcPr>
            <w:tcW w:w="4610" w:type="dxa"/>
            <w:gridSpan w:val="3"/>
            <w:tcBorders>
              <w:top w:val="single" w:color="auto" w:sz="4" w:space="0"/>
              <w:left w:val="single" w:color="auto" w:sz="4" w:space="0"/>
              <w:bottom w:val="single" w:color="auto" w:sz="4" w:space="0"/>
              <w:right w:val="single" w:color="auto" w:sz="4" w:space="0"/>
            </w:tcBorders>
            <w:vAlign w:val="center"/>
          </w:tcPr>
          <w:p w14:paraId="51AFB119">
            <w:pPr>
              <w:spacing w:line="360" w:lineRule="auto"/>
              <w:jc w:val="left"/>
              <w:rPr>
                <w:rFonts w:ascii="宋体" w:hAnsi="宋体"/>
                <w:szCs w:val="21"/>
              </w:rPr>
            </w:pPr>
            <w:r>
              <w:rPr>
                <w:rFonts w:ascii="宋体" w:hAnsi="宋体"/>
                <w:szCs w:val="21"/>
              </w:rPr>
              <w:t>有自付比例的药品和项目需个人先按比例支付后，再按本表规定的个人分担比例支付。</w:t>
            </w:r>
          </w:p>
        </w:tc>
      </w:tr>
    </w:tbl>
    <w:p w14:paraId="3E0D9611">
      <w:pPr>
        <w:spacing w:line="360" w:lineRule="auto"/>
        <w:jc w:val="center"/>
        <w:rPr>
          <w:rFonts w:hint="eastAsia" w:ascii="宋体" w:hAnsi="宋体"/>
          <w:szCs w:val="21"/>
          <w:lang w:bidi="zh-CN"/>
        </w:rPr>
      </w:pPr>
    </w:p>
    <w:p w14:paraId="38704934">
      <w:pPr>
        <w:spacing w:line="360" w:lineRule="auto"/>
        <w:jc w:val="center"/>
        <w:rPr>
          <w:rFonts w:hint="eastAsia" w:ascii="宋体" w:hAnsi="宋体"/>
          <w:szCs w:val="21"/>
          <w:lang w:bidi="zh-CN"/>
        </w:rPr>
      </w:pPr>
    </w:p>
    <w:p w14:paraId="1ADE9E01">
      <w:pPr>
        <w:pStyle w:val="2"/>
        <w:spacing w:before="60" w:line="360" w:lineRule="auto"/>
        <w:ind w:right="1894"/>
        <w:jc w:val="center"/>
        <w:rPr>
          <w:rFonts w:cs="Times New Roman"/>
          <w:b/>
          <w:bCs/>
          <w:sz w:val="32"/>
          <w:szCs w:val="32"/>
        </w:rPr>
      </w:pPr>
      <w:r>
        <w:rPr>
          <w:rFonts w:hint="eastAsia" w:cs="Times New Roman"/>
          <w:b/>
          <w:bCs/>
          <w:sz w:val="32"/>
          <w:szCs w:val="32"/>
          <w:lang w:val="en-US" w:eastAsia="zh-CN"/>
        </w:rPr>
        <w:t xml:space="preserve">          </w:t>
      </w:r>
      <w:r>
        <w:rPr>
          <w:rFonts w:cs="Times New Roman"/>
          <w:b/>
          <w:bCs/>
          <w:sz w:val="32"/>
          <w:szCs w:val="32"/>
        </w:rPr>
        <w:t>门特-慢性肾功能衰竭透析治疗待遇表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900"/>
        <w:gridCol w:w="1644"/>
        <w:gridCol w:w="2022"/>
      </w:tblGrid>
      <w:tr w14:paraId="3311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489" w:type="dxa"/>
            <w:gridSpan w:val="3"/>
            <w:vAlign w:val="center"/>
          </w:tcPr>
          <w:p w14:paraId="0C96DF98">
            <w:pPr>
              <w:spacing w:line="360" w:lineRule="auto"/>
              <w:jc w:val="center"/>
              <w:rPr>
                <w:rFonts w:ascii="宋体" w:hAnsi="宋体"/>
                <w:kern w:val="0"/>
                <w:szCs w:val="21"/>
              </w:rPr>
            </w:pPr>
            <w:r>
              <w:rPr>
                <w:rFonts w:ascii="宋体" w:hAnsi="宋体"/>
                <w:b/>
                <w:bCs/>
                <w:kern w:val="0"/>
                <w:szCs w:val="21"/>
              </w:rPr>
              <w:t xml:space="preserve">相关项目费用待遇 </w:t>
            </w:r>
          </w:p>
        </w:tc>
        <w:tc>
          <w:tcPr>
            <w:tcW w:w="2022" w:type="dxa"/>
            <w:vAlign w:val="center"/>
          </w:tcPr>
          <w:p w14:paraId="7CBD8264">
            <w:pPr>
              <w:spacing w:line="360" w:lineRule="auto"/>
              <w:jc w:val="center"/>
              <w:rPr>
                <w:rFonts w:ascii="宋体" w:hAnsi="宋体"/>
                <w:kern w:val="0"/>
                <w:szCs w:val="21"/>
              </w:rPr>
            </w:pPr>
            <w:r>
              <w:rPr>
                <w:rStyle w:val="14"/>
                <w:rFonts w:ascii="宋体" w:hAnsi="宋体"/>
                <w:b/>
                <w:szCs w:val="21"/>
              </w:rPr>
              <w:t>医保基金支付比例</w:t>
            </w:r>
          </w:p>
        </w:tc>
      </w:tr>
      <w:tr w14:paraId="045A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45" w:type="dxa"/>
            <w:vAlign w:val="center"/>
          </w:tcPr>
          <w:p w14:paraId="6B514C36">
            <w:pPr>
              <w:spacing w:line="360" w:lineRule="auto"/>
              <w:jc w:val="center"/>
              <w:rPr>
                <w:rFonts w:ascii="宋体" w:hAnsi="宋体"/>
                <w:kern w:val="0"/>
                <w:szCs w:val="21"/>
              </w:rPr>
            </w:pPr>
            <w:r>
              <w:rPr>
                <w:rFonts w:ascii="宋体" w:hAnsi="宋体"/>
                <w:bCs/>
                <w:kern w:val="0"/>
                <w:szCs w:val="21"/>
              </w:rPr>
              <w:t xml:space="preserve">项目名称 </w:t>
            </w:r>
          </w:p>
        </w:tc>
        <w:tc>
          <w:tcPr>
            <w:tcW w:w="900" w:type="dxa"/>
            <w:vAlign w:val="center"/>
          </w:tcPr>
          <w:p w14:paraId="18656EFD">
            <w:pPr>
              <w:spacing w:line="360" w:lineRule="auto"/>
              <w:jc w:val="center"/>
              <w:rPr>
                <w:rFonts w:ascii="宋体" w:hAnsi="宋体"/>
                <w:kern w:val="0"/>
                <w:szCs w:val="21"/>
              </w:rPr>
            </w:pPr>
            <w:r>
              <w:rPr>
                <w:rFonts w:ascii="宋体" w:hAnsi="宋体"/>
                <w:kern w:val="0"/>
                <w:szCs w:val="21"/>
              </w:rPr>
              <w:t>时间</w:t>
            </w:r>
          </w:p>
        </w:tc>
        <w:tc>
          <w:tcPr>
            <w:tcW w:w="1644" w:type="dxa"/>
            <w:vAlign w:val="center"/>
          </w:tcPr>
          <w:p w14:paraId="3B0EDA56">
            <w:pPr>
              <w:spacing w:line="360" w:lineRule="auto"/>
              <w:jc w:val="center"/>
              <w:rPr>
                <w:rFonts w:ascii="宋体" w:hAnsi="宋体"/>
                <w:szCs w:val="21"/>
              </w:rPr>
            </w:pPr>
            <w:r>
              <w:rPr>
                <w:rFonts w:ascii="宋体" w:hAnsi="宋体"/>
                <w:bCs/>
                <w:kern w:val="0"/>
                <w:szCs w:val="21"/>
              </w:rPr>
              <w:t xml:space="preserve">限额 </w:t>
            </w:r>
          </w:p>
        </w:tc>
        <w:tc>
          <w:tcPr>
            <w:tcW w:w="2022" w:type="dxa"/>
            <w:vAlign w:val="center"/>
          </w:tcPr>
          <w:p w14:paraId="677D7C96">
            <w:pPr>
              <w:spacing w:line="360" w:lineRule="auto"/>
              <w:jc w:val="center"/>
              <w:rPr>
                <w:rFonts w:ascii="宋体" w:hAnsi="宋体"/>
                <w:szCs w:val="21"/>
              </w:rPr>
            </w:pPr>
            <w:r>
              <w:rPr>
                <w:rFonts w:ascii="宋体" w:hAnsi="宋体"/>
                <w:kern w:val="0"/>
                <w:szCs w:val="21"/>
              </w:rPr>
              <w:t>大学生</w:t>
            </w:r>
          </w:p>
        </w:tc>
      </w:tr>
      <w:tr w14:paraId="13D3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45" w:type="dxa"/>
            <w:vAlign w:val="center"/>
          </w:tcPr>
          <w:p w14:paraId="1F14D562">
            <w:pPr>
              <w:spacing w:line="360" w:lineRule="auto"/>
              <w:jc w:val="center"/>
              <w:rPr>
                <w:rFonts w:ascii="宋体" w:hAnsi="宋体"/>
                <w:bCs/>
                <w:kern w:val="0"/>
                <w:szCs w:val="21"/>
              </w:rPr>
            </w:pPr>
            <w:r>
              <w:rPr>
                <w:rFonts w:ascii="宋体" w:hAnsi="宋体"/>
                <w:bCs/>
                <w:kern w:val="0"/>
                <w:szCs w:val="21"/>
              </w:rPr>
              <w:t xml:space="preserve">透析费用 </w:t>
            </w:r>
          </w:p>
          <w:p w14:paraId="431611C3">
            <w:pPr>
              <w:spacing w:line="360" w:lineRule="auto"/>
              <w:jc w:val="center"/>
              <w:rPr>
                <w:rFonts w:ascii="宋体" w:hAnsi="宋体"/>
                <w:kern w:val="0"/>
                <w:szCs w:val="21"/>
              </w:rPr>
            </w:pPr>
            <w:r>
              <w:rPr>
                <w:rFonts w:ascii="宋体" w:hAnsi="宋体"/>
                <w:bCs/>
                <w:kern w:val="0"/>
                <w:szCs w:val="21"/>
              </w:rPr>
              <w:t>（医疗费用限额）</w:t>
            </w:r>
          </w:p>
        </w:tc>
        <w:tc>
          <w:tcPr>
            <w:tcW w:w="900" w:type="dxa"/>
            <w:vAlign w:val="center"/>
          </w:tcPr>
          <w:p w14:paraId="53207115">
            <w:pPr>
              <w:spacing w:line="360" w:lineRule="auto"/>
              <w:jc w:val="center"/>
              <w:rPr>
                <w:rFonts w:ascii="宋体" w:hAnsi="宋体"/>
                <w:kern w:val="0"/>
                <w:szCs w:val="21"/>
              </w:rPr>
            </w:pPr>
            <w:r>
              <w:rPr>
                <w:rFonts w:ascii="宋体" w:hAnsi="宋体"/>
                <w:kern w:val="0"/>
                <w:szCs w:val="21"/>
              </w:rPr>
              <w:t>每年</w:t>
            </w:r>
          </w:p>
        </w:tc>
        <w:tc>
          <w:tcPr>
            <w:tcW w:w="1644" w:type="dxa"/>
            <w:vAlign w:val="center"/>
          </w:tcPr>
          <w:p w14:paraId="762C43C4">
            <w:pPr>
              <w:spacing w:line="360" w:lineRule="auto"/>
              <w:jc w:val="center"/>
              <w:rPr>
                <w:rFonts w:ascii="宋体" w:hAnsi="宋体"/>
                <w:szCs w:val="21"/>
              </w:rPr>
            </w:pPr>
            <w:r>
              <w:rPr>
                <w:rFonts w:ascii="宋体" w:hAnsi="宋体"/>
                <w:kern w:val="0"/>
                <w:szCs w:val="21"/>
              </w:rPr>
              <w:t>6.9万元/年</w:t>
            </w:r>
          </w:p>
        </w:tc>
        <w:tc>
          <w:tcPr>
            <w:tcW w:w="2022" w:type="dxa"/>
            <w:vAlign w:val="center"/>
          </w:tcPr>
          <w:p w14:paraId="0D0E18A6">
            <w:pPr>
              <w:spacing w:line="360" w:lineRule="auto"/>
              <w:jc w:val="center"/>
              <w:rPr>
                <w:rFonts w:ascii="宋体" w:hAnsi="宋体"/>
                <w:szCs w:val="21"/>
              </w:rPr>
            </w:pPr>
            <w:r>
              <w:rPr>
                <w:rFonts w:ascii="宋体" w:hAnsi="宋体"/>
                <w:szCs w:val="21"/>
              </w:rPr>
              <w:t>85%</w:t>
            </w:r>
          </w:p>
        </w:tc>
      </w:tr>
      <w:tr w14:paraId="04F0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945" w:type="dxa"/>
            <w:vAlign w:val="center"/>
          </w:tcPr>
          <w:p w14:paraId="321F9283">
            <w:pPr>
              <w:spacing w:line="360" w:lineRule="auto"/>
              <w:jc w:val="center"/>
              <w:rPr>
                <w:rFonts w:ascii="宋体" w:hAnsi="宋体"/>
                <w:kern w:val="0"/>
                <w:szCs w:val="21"/>
              </w:rPr>
            </w:pPr>
            <w:r>
              <w:rPr>
                <w:rFonts w:ascii="宋体" w:hAnsi="宋体"/>
                <w:kern w:val="0"/>
                <w:szCs w:val="21"/>
              </w:rPr>
              <w:t>辅助检查用药费用</w:t>
            </w:r>
            <w:r>
              <w:rPr>
                <w:rFonts w:ascii="宋体" w:hAnsi="宋体"/>
                <w:bCs/>
                <w:kern w:val="0"/>
                <w:szCs w:val="21"/>
              </w:rPr>
              <w:t>（基金支付限额）</w:t>
            </w:r>
          </w:p>
        </w:tc>
        <w:tc>
          <w:tcPr>
            <w:tcW w:w="900" w:type="dxa"/>
            <w:vAlign w:val="center"/>
          </w:tcPr>
          <w:p w14:paraId="54FE7C87">
            <w:pPr>
              <w:spacing w:line="360" w:lineRule="auto"/>
              <w:jc w:val="center"/>
              <w:rPr>
                <w:rFonts w:ascii="宋体" w:hAnsi="宋体"/>
                <w:kern w:val="0"/>
                <w:szCs w:val="21"/>
              </w:rPr>
            </w:pPr>
            <w:r>
              <w:rPr>
                <w:rFonts w:ascii="宋体" w:hAnsi="宋体"/>
                <w:kern w:val="0"/>
                <w:szCs w:val="21"/>
              </w:rPr>
              <w:t>每年</w:t>
            </w:r>
          </w:p>
        </w:tc>
        <w:tc>
          <w:tcPr>
            <w:tcW w:w="1644" w:type="dxa"/>
            <w:vAlign w:val="center"/>
          </w:tcPr>
          <w:p w14:paraId="624B46E1">
            <w:pPr>
              <w:spacing w:line="360" w:lineRule="auto"/>
              <w:jc w:val="center"/>
              <w:rPr>
                <w:rFonts w:ascii="宋体" w:hAnsi="宋体"/>
                <w:szCs w:val="21"/>
              </w:rPr>
            </w:pPr>
            <w:r>
              <w:rPr>
                <w:rFonts w:ascii="宋体" w:hAnsi="宋体"/>
                <w:bCs/>
                <w:kern w:val="0"/>
                <w:szCs w:val="21"/>
              </w:rPr>
              <w:t>1万元/年</w:t>
            </w:r>
          </w:p>
        </w:tc>
        <w:tc>
          <w:tcPr>
            <w:tcW w:w="2022" w:type="dxa"/>
            <w:vAlign w:val="center"/>
          </w:tcPr>
          <w:p w14:paraId="4523DDB0">
            <w:pPr>
              <w:spacing w:line="360" w:lineRule="auto"/>
              <w:jc w:val="center"/>
              <w:rPr>
                <w:rFonts w:ascii="宋体" w:hAnsi="宋体"/>
                <w:szCs w:val="21"/>
              </w:rPr>
            </w:pPr>
            <w:r>
              <w:rPr>
                <w:rFonts w:ascii="宋体" w:hAnsi="宋体"/>
                <w:szCs w:val="21"/>
              </w:rPr>
              <w:t>85%</w:t>
            </w:r>
          </w:p>
        </w:tc>
      </w:tr>
      <w:tr w14:paraId="327F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945" w:type="dxa"/>
            <w:vAlign w:val="center"/>
          </w:tcPr>
          <w:p w14:paraId="54D8523D">
            <w:pPr>
              <w:spacing w:line="360" w:lineRule="auto"/>
              <w:jc w:val="center"/>
              <w:rPr>
                <w:rFonts w:ascii="宋体" w:hAnsi="宋体"/>
                <w:kern w:val="0"/>
                <w:szCs w:val="21"/>
              </w:rPr>
            </w:pPr>
            <w:r>
              <w:rPr>
                <w:rFonts w:ascii="宋体" w:hAnsi="宋体"/>
                <w:szCs w:val="21"/>
              </w:rPr>
              <w:t>备注</w:t>
            </w:r>
          </w:p>
        </w:tc>
        <w:tc>
          <w:tcPr>
            <w:tcW w:w="4566" w:type="dxa"/>
            <w:gridSpan w:val="3"/>
            <w:vAlign w:val="center"/>
          </w:tcPr>
          <w:p w14:paraId="2728DD10">
            <w:pPr>
              <w:autoSpaceDE w:val="0"/>
              <w:autoSpaceDN w:val="0"/>
              <w:spacing w:line="360" w:lineRule="auto"/>
              <w:rPr>
                <w:rFonts w:ascii="宋体" w:hAnsi="宋体"/>
                <w:szCs w:val="21"/>
              </w:rPr>
            </w:pPr>
            <w:r>
              <w:rPr>
                <w:rFonts w:ascii="宋体" w:hAnsi="宋体"/>
                <w:szCs w:val="21"/>
              </w:rPr>
              <w:t>1、享受慢性肾衰竭门诊透析治疗待遇的参保人员，不再同时享受慢性肾功能衰竭非透析治疗的门诊特殊病限额补助待遇。</w:t>
            </w:r>
          </w:p>
          <w:p w14:paraId="476B67B6">
            <w:pPr>
              <w:spacing w:line="360" w:lineRule="auto"/>
              <w:jc w:val="left"/>
              <w:rPr>
                <w:rFonts w:ascii="宋体" w:hAnsi="宋体"/>
                <w:szCs w:val="21"/>
              </w:rPr>
            </w:pPr>
            <w:r>
              <w:rPr>
                <w:rFonts w:ascii="宋体" w:hAnsi="宋体"/>
                <w:szCs w:val="21"/>
              </w:rPr>
              <w:t>2、有自付比例的药品和项目需个人先按比例支付后，再按本表规定的个人分担比例支付。</w:t>
            </w:r>
          </w:p>
        </w:tc>
      </w:tr>
    </w:tbl>
    <w:p w14:paraId="69F436CD">
      <w:pPr>
        <w:spacing w:line="360" w:lineRule="auto"/>
        <w:jc w:val="center"/>
        <w:rPr>
          <w:rFonts w:hint="eastAsia" w:ascii="宋体" w:hAnsi="宋体"/>
          <w:szCs w:val="21"/>
          <w:lang w:bidi="zh-CN"/>
        </w:rPr>
      </w:pPr>
    </w:p>
    <w:p w14:paraId="6E2881E5">
      <w:pPr>
        <w:spacing w:line="360" w:lineRule="auto"/>
        <w:jc w:val="center"/>
        <w:rPr>
          <w:rFonts w:hint="eastAsia" w:ascii="宋体" w:hAnsi="宋体"/>
          <w:szCs w:val="21"/>
          <w:lang w:bidi="zh-CN"/>
        </w:rPr>
      </w:pPr>
    </w:p>
    <w:p w14:paraId="577EFBA6">
      <w:pPr>
        <w:pStyle w:val="2"/>
        <w:spacing w:before="60" w:line="360" w:lineRule="auto"/>
        <w:ind w:right="1894"/>
        <w:jc w:val="center"/>
        <w:rPr>
          <w:rFonts w:hint="eastAsia" w:cs="Times New Roman"/>
          <w:b/>
          <w:bCs/>
          <w:sz w:val="32"/>
          <w:szCs w:val="32"/>
          <w:lang w:val="en-US" w:eastAsia="zh-CN"/>
        </w:rPr>
      </w:pPr>
      <w:r>
        <w:rPr>
          <w:rFonts w:hint="eastAsia" w:cs="Times New Roman"/>
          <w:b/>
          <w:bCs/>
          <w:sz w:val="32"/>
          <w:szCs w:val="32"/>
          <w:lang w:val="en-US" w:eastAsia="zh-CN"/>
        </w:rPr>
        <w:t xml:space="preserve">      门特-器官移植术后门诊抗排异治疗待遇表</w:t>
      </w:r>
    </w:p>
    <w:tbl>
      <w:tblPr>
        <w:tblStyle w:val="7"/>
        <w:tblW w:w="0" w:type="auto"/>
        <w:tblInd w:w="9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2076"/>
        <w:gridCol w:w="1906"/>
        <w:gridCol w:w="1418"/>
      </w:tblGrid>
      <w:tr w14:paraId="0986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gridSpan w:val="3"/>
            <w:vAlign w:val="center"/>
          </w:tcPr>
          <w:p w14:paraId="5AA9FB07">
            <w:pPr>
              <w:spacing w:line="360" w:lineRule="auto"/>
              <w:jc w:val="center"/>
              <w:rPr>
                <w:rFonts w:ascii="宋体" w:hAnsi="宋体"/>
                <w:szCs w:val="21"/>
              </w:rPr>
            </w:pPr>
            <w:r>
              <w:rPr>
                <w:rFonts w:ascii="宋体" w:hAnsi="宋体"/>
                <w:b/>
                <w:bCs/>
                <w:szCs w:val="21"/>
              </w:rPr>
              <w:t>相关项目费用待遇</w:t>
            </w:r>
          </w:p>
        </w:tc>
        <w:tc>
          <w:tcPr>
            <w:tcW w:w="1418" w:type="dxa"/>
            <w:vAlign w:val="center"/>
          </w:tcPr>
          <w:p w14:paraId="54193793">
            <w:pPr>
              <w:spacing w:line="360" w:lineRule="auto"/>
              <w:jc w:val="center"/>
              <w:rPr>
                <w:rFonts w:ascii="宋体" w:hAnsi="宋体"/>
                <w:szCs w:val="21"/>
              </w:rPr>
            </w:pPr>
            <w:r>
              <w:rPr>
                <w:rStyle w:val="14"/>
                <w:rFonts w:ascii="宋体" w:hAnsi="宋体"/>
                <w:b/>
                <w:szCs w:val="21"/>
              </w:rPr>
              <w:t>医保基金支付比例</w:t>
            </w:r>
          </w:p>
        </w:tc>
      </w:tr>
      <w:tr w14:paraId="16B2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vAlign w:val="center"/>
          </w:tcPr>
          <w:p w14:paraId="024ADDFC">
            <w:pPr>
              <w:spacing w:line="360" w:lineRule="auto"/>
              <w:jc w:val="center"/>
              <w:rPr>
                <w:rFonts w:ascii="宋体" w:hAnsi="宋体"/>
                <w:szCs w:val="21"/>
              </w:rPr>
            </w:pPr>
            <w:r>
              <w:rPr>
                <w:rFonts w:ascii="宋体" w:hAnsi="宋体"/>
                <w:szCs w:val="21"/>
              </w:rPr>
              <w:t>项目名称</w:t>
            </w:r>
          </w:p>
        </w:tc>
        <w:tc>
          <w:tcPr>
            <w:tcW w:w="2076" w:type="dxa"/>
            <w:vAlign w:val="center"/>
          </w:tcPr>
          <w:p w14:paraId="78BDB41E">
            <w:pPr>
              <w:spacing w:line="360" w:lineRule="auto"/>
              <w:jc w:val="center"/>
              <w:rPr>
                <w:rFonts w:ascii="宋体" w:hAnsi="宋体"/>
                <w:szCs w:val="21"/>
              </w:rPr>
            </w:pPr>
            <w:r>
              <w:rPr>
                <w:rFonts w:ascii="宋体" w:hAnsi="宋体"/>
                <w:kern w:val="0"/>
                <w:szCs w:val="21"/>
              </w:rPr>
              <w:t>时间</w:t>
            </w:r>
          </w:p>
        </w:tc>
        <w:tc>
          <w:tcPr>
            <w:tcW w:w="1906" w:type="dxa"/>
            <w:vAlign w:val="center"/>
          </w:tcPr>
          <w:p w14:paraId="27882C5B">
            <w:pPr>
              <w:spacing w:line="360" w:lineRule="auto"/>
              <w:jc w:val="center"/>
              <w:rPr>
                <w:rFonts w:ascii="宋体" w:hAnsi="宋体"/>
                <w:szCs w:val="21"/>
              </w:rPr>
            </w:pPr>
            <w:r>
              <w:rPr>
                <w:rFonts w:ascii="宋体" w:hAnsi="宋体"/>
                <w:szCs w:val="21"/>
              </w:rPr>
              <w:t>年度基金支付限额</w:t>
            </w:r>
          </w:p>
        </w:tc>
        <w:tc>
          <w:tcPr>
            <w:tcW w:w="1418" w:type="dxa"/>
            <w:vAlign w:val="center"/>
          </w:tcPr>
          <w:p w14:paraId="72EED1DB">
            <w:pPr>
              <w:spacing w:line="360" w:lineRule="auto"/>
              <w:jc w:val="center"/>
              <w:rPr>
                <w:rFonts w:ascii="宋体" w:hAnsi="宋体"/>
                <w:szCs w:val="21"/>
              </w:rPr>
            </w:pPr>
            <w:r>
              <w:rPr>
                <w:rFonts w:ascii="宋体" w:hAnsi="宋体"/>
                <w:kern w:val="0"/>
                <w:szCs w:val="21"/>
              </w:rPr>
              <w:t>大学生</w:t>
            </w:r>
          </w:p>
        </w:tc>
      </w:tr>
      <w:tr w14:paraId="5F1D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vAlign w:val="center"/>
          </w:tcPr>
          <w:p w14:paraId="2DC71132">
            <w:pPr>
              <w:spacing w:line="360" w:lineRule="auto"/>
              <w:jc w:val="center"/>
              <w:rPr>
                <w:rFonts w:ascii="宋体" w:hAnsi="宋体"/>
                <w:szCs w:val="21"/>
              </w:rPr>
            </w:pPr>
            <w:r>
              <w:rPr>
                <w:rFonts w:ascii="宋体" w:hAnsi="宋体"/>
                <w:szCs w:val="21"/>
              </w:rPr>
              <w:t>抗排异药物治疗</w:t>
            </w:r>
          </w:p>
        </w:tc>
        <w:tc>
          <w:tcPr>
            <w:tcW w:w="2076" w:type="dxa"/>
            <w:vAlign w:val="center"/>
          </w:tcPr>
          <w:p w14:paraId="109E23DE">
            <w:pPr>
              <w:spacing w:line="360" w:lineRule="auto"/>
              <w:jc w:val="center"/>
              <w:rPr>
                <w:rFonts w:ascii="宋体" w:hAnsi="宋体"/>
                <w:szCs w:val="21"/>
              </w:rPr>
            </w:pPr>
            <w:r>
              <w:rPr>
                <w:rFonts w:ascii="宋体" w:hAnsi="宋体"/>
                <w:szCs w:val="21"/>
              </w:rPr>
              <w:t>每年</w:t>
            </w:r>
          </w:p>
        </w:tc>
        <w:tc>
          <w:tcPr>
            <w:tcW w:w="1906" w:type="dxa"/>
            <w:vAlign w:val="center"/>
          </w:tcPr>
          <w:p w14:paraId="2B64ACC2">
            <w:pPr>
              <w:spacing w:line="360" w:lineRule="auto"/>
              <w:jc w:val="center"/>
              <w:rPr>
                <w:rFonts w:ascii="宋体" w:hAnsi="宋体"/>
                <w:szCs w:val="21"/>
              </w:rPr>
            </w:pPr>
            <w:r>
              <w:rPr>
                <w:rFonts w:ascii="宋体" w:hAnsi="宋体"/>
                <w:szCs w:val="21"/>
              </w:rPr>
              <w:t>8万元</w:t>
            </w:r>
          </w:p>
        </w:tc>
        <w:tc>
          <w:tcPr>
            <w:tcW w:w="1418" w:type="dxa"/>
            <w:vAlign w:val="center"/>
          </w:tcPr>
          <w:p w14:paraId="7BCD0906">
            <w:pPr>
              <w:spacing w:line="360" w:lineRule="auto"/>
              <w:jc w:val="center"/>
              <w:rPr>
                <w:rFonts w:ascii="宋体" w:hAnsi="宋体"/>
                <w:szCs w:val="21"/>
              </w:rPr>
            </w:pPr>
            <w:r>
              <w:rPr>
                <w:rFonts w:ascii="宋体" w:hAnsi="宋体"/>
                <w:szCs w:val="21"/>
              </w:rPr>
              <w:t>85%</w:t>
            </w:r>
          </w:p>
        </w:tc>
      </w:tr>
      <w:tr w14:paraId="3B80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vAlign w:val="center"/>
          </w:tcPr>
          <w:p w14:paraId="3D67A084">
            <w:pPr>
              <w:spacing w:line="360" w:lineRule="auto"/>
              <w:jc w:val="center"/>
              <w:rPr>
                <w:rFonts w:ascii="宋体" w:hAnsi="宋体"/>
                <w:szCs w:val="21"/>
              </w:rPr>
            </w:pPr>
            <w:r>
              <w:rPr>
                <w:rFonts w:ascii="宋体" w:hAnsi="宋体"/>
                <w:szCs w:val="21"/>
              </w:rPr>
              <w:t>辅助检查和用药</w:t>
            </w:r>
          </w:p>
        </w:tc>
        <w:tc>
          <w:tcPr>
            <w:tcW w:w="2076" w:type="dxa"/>
            <w:vAlign w:val="center"/>
          </w:tcPr>
          <w:p w14:paraId="2451805F">
            <w:pPr>
              <w:spacing w:line="360" w:lineRule="auto"/>
              <w:jc w:val="center"/>
              <w:rPr>
                <w:rFonts w:ascii="宋体" w:hAnsi="宋体"/>
                <w:szCs w:val="21"/>
              </w:rPr>
            </w:pPr>
            <w:r>
              <w:rPr>
                <w:rFonts w:ascii="宋体" w:hAnsi="宋体"/>
                <w:szCs w:val="21"/>
              </w:rPr>
              <w:t>每年</w:t>
            </w:r>
          </w:p>
        </w:tc>
        <w:tc>
          <w:tcPr>
            <w:tcW w:w="1906" w:type="dxa"/>
            <w:vAlign w:val="center"/>
          </w:tcPr>
          <w:p w14:paraId="2F8BD401">
            <w:pPr>
              <w:spacing w:line="360" w:lineRule="auto"/>
              <w:jc w:val="center"/>
              <w:rPr>
                <w:rFonts w:ascii="宋体" w:hAnsi="宋体"/>
                <w:szCs w:val="21"/>
              </w:rPr>
            </w:pPr>
            <w:r>
              <w:rPr>
                <w:rFonts w:ascii="宋体" w:hAnsi="宋体"/>
                <w:szCs w:val="21"/>
              </w:rPr>
              <w:t>8000元</w:t>
            </w:r>
          </w:p>
        </w:tc>
        <w:tc>
          <w:tcPr>
            <w:tcW w:w="1418" w:type="dxa"/>
            <w:vAlign w:val="center"/>
          </w:tcPr>
          <w:p w14:paraId="5FBF0E0B">
            <w:pPr>
              <w:spacing w:line="360" w:lineRule="auto"/>
              <w:jc w:val="center"/>
              <w:rPr>
                <w:rFonts w:ascii="宋体" w:hAnsi="宋体"/>
                <w:szCs w:val="21"/>
              </w:rPr>
            </w:pPr>
            <w:r>
              <w:rPr>
                <w:rFonts w:ascii="宋体" w:hAnsi="宋体"/>
                <w:szCs w:val="21"/>
              </w:rPr>
              <w:t>85%</w:t>
            </w:r>
          </w:p>
        </w:tc>
      </w:tr>
      <w:tr w14:paraId="75FB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vAlign w:val="center"/>
          </w:tcPr>
          <w:p w14:paraId="4B5B30B9">
            <w:pPr>
              <w:spacing w:line="360" w:lineRule="auto"/>
              <w:jc w:val="center"/>
              <w:rPr>
                <w:rFonts w:ascii="宋体" w:hAnsi="宋体"/>
                <w:szCs w:val="21"/>
              </w:rPr>
            </w:pPr>
            <w:r>
              <w:rPr>
                <w:rFonts w:ascii="宋体" w:hAnsi="宋体"/>
                <w:szCs w:val="21"/>
              </w:rPr>
              <w:t>备注</w:t>
            </w:r>
          </w:p>
        </w:tc>
        <w:tc>
          <w:tcPr>
            <w:tcW w:w="5400" w:type="dxa"/>
            <w:gridSpan w:val="3"/>
            <w:vAlign w:val="center"/>
          </w:tcPr>
          <w:p w14:paraId="5261D803">
            <w:pPr>
              <w:spacing w:line="360" w:lineRule="auto"/>
              <w:jc w:val="left"/>
              <w:rPr>
                <w:rFonts w:ascii="宋体" w:hAnsi="宋体"/>
                <w:szCs w:val="21"/>
              </w:rPr>
            </w:pPr>
            <w:r>
              <w:rPr>
                <w:rFonts w:ascii="宋体" w:hAnsi="宋体"/>
                <w:szCs w:val="21"/>
              </w:rPr>
              <w:t>有自付比例的药品和项目需个人先按比例支付后，再按本表规定的个人分担比例支付。</w:t>
            </w:r>
          </w:p>
        </w:tc>
      </w:tr>
    </w:tbl>
    <w:p w14:paraId="39C21B7E">
      <w:pPr>
        <w:spacing w:line="360" w:lineRule="auto"/>
        <w:jc w:val="center"/>
        <w:rPr>
          <w:rFonts w:hint="eastAsia" w:ascii="宋体" w:hAnsi="宋体"/>
          <w:szCs w:val="21"/>
          <w:lang w:bidi="zh-CN"/>
        </w:rPr>
      </w:pPr>
    </w:p>
    <w:p w14:paraId="0B4EBBC2">
      <w:pPr>
        <w:spacing w:line="360" w:lineRule="auto"/>
        <w:jc w:val="center"/>
        <w:rPr>
          <w:rFonts w:hint="eastAsia" w:ascii="宋体" w:hAnsi="宋体"/>
          <w:szCs w:val="21"/>
          <w:lang w:bidi="zh-CN"/>
        </w:rPr>
      </w:pPr>
    </w:p>
    <w:p w14:paraId="2498B1F6">
      <w:pPr>
        <w:spacing w:line="360" w:lineRule="auto"/>
        <w:jc w:val="center"/>
        <w:rPr>
          <w:rFonts w:hint="eastAsia" w:ascii="宋体" w:hAnsi="宋体" w:eastAsia="宋体" w:cs="Times New Roman"/>
          <w:b/>
          <w:bCs/>
          <w:kern w:val="2"/>
          <w:sz w:val="32"/>
          <w:szCs w:val="32"/>
          <w:lang w:val="en-US" w:eastAsia="zh-CN" w:bidi="zh-CN"/>
        </w:rPr>
      </w:pPr>
      <w:r>
        <w:rPr>
          <w:rFonts w:hint="eastAsia" w:ascii="宋体" w:hAnsi="宋体" w:eastAsia="宋体" w:cs="Times New Roman"/>
          <w:b/>
          <w:bCs/>
          <w:kern w:val="2"/>
          <w:sz w:val="32"/>
          <w:szCs w:val="32"/>
          <w:lang w:val="en-US" w:eastAsia="zh-CN" w:bidi="zh-CN"/>
        </w:rPr>
        <w:t>门特-造血干细胞（异体）移植术后抗排异治疗待遇表</w:t>
      </w:r>
    </w:p>
    <w:tbl>
      <w:tblPr>
        <w:tblStyle w:val="7"/>
        <w:tblW w:w="0" w:type="auto"/>
        <w:tblInd w:w="9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2340"/>
        <w:gridCol w:w="1632"/>
        <w:gridCol w:w="2035"/>
      </w:tblGrid>
      <w:tr w14:paraId="0404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3" w:type="dxa"/>
            <w:gridSpan w:val="3"/>
            <w:vAlign w:val="center"/>
          </w:tcPr>
          <w:p w14:paraId="5135EFEB">
            <w:pPr>
              <w:spacing w:line="360" w:lineRule="auto"/>
              <w:jc w:val="center"/>
              <w:rPr>
                <w:rFonts w:ascii="宋体" w:hAnsi="宋体"/>
                <w:szCs w:val="21"/>
              </w:rPr>
            </w:pPr>
            <w:r>
              <w:rPr>
                <w:rFonts w:ascii="宋体" w:hAnsi="宋体"/>
                <w:b/>
                <w:bCs/>
                <w:szCs w:val="21"/>
              </w:rPr>
              <w:t>相关项目费用待遇</w:t>
            </w:r>
          </w:p>
        </w:tc>
        <w:tc>
          <w:tcPr>
            <w:tcW w:w="2035" w:type="dxa"/>
            <w:vAlign w:val="center"/>
          </w:tcPr>
          <w:p w14:paraId="0B1244BF">
            <w:pPr>
              <w:spacing w:line="360" w:lineRule="auto"/>
              <w:jc w:val="center"/>
              <w:rPr>
                <w:rFonts w:ascii="宋体" w:hAnsi="宋体"/>
                <w:szCs w:val="21"/>
              </w:rPr>
            </w:pPr>
            <w:r>
              <w:rPr>
                <w:rStyle w:val="14"/>
                <w:rFonts w:ascii="宋体" w:hAnsi="宋体"/>
                <w:b/>
                <w:szCs w:val="21"/>
              </w:rPr>
              <w:t>医保基金支付比例</w:t>
            </w:r>
          </w:p>
        </w:tc>
      </w:tr>
      <w:tr w14:paraId="2FEE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14:paraId="6FA15589">
            <w:pPr>
              <w:spacing w:line="360" w:lineRule="auto"/>
              <w:jc w:val="center"/>
              <w:rPr>
                <w:rFonts w:ascii="宋体" w:hAnsi="宋体"/>
                <w:szCs w:val="21"/>
              </w:rPr>
            </w:pPr>
            <w:r>
              <w:rPr>
                <w:rFonts w:ascii="宋体" w:hAnsi="宋体"/>
                <w:szCs w:val="21"/>
              </w:rPr>
              <w:t>项目名称</w:t>
            </w:r>
          </w:p>
        </w:tc>
        <w:tc>
          <w:tcPr>
            <w:tcW w:w="2340" w:type="dxa"/>
            <w:vAlign w:val="center"/>
          </w:tcPr>
          <w:p w14:paraId="794E823E">
            <w:pPr>
              <w:spacing w:line="360" w:lineRule="auto"/>
              <w:jc w:val="center"/>
              <w:rPr>
                <w:rFonts w:ascii="宋体" w:hAnsi="宋体"/>
                <w:szCs w:val="21"/>
              </w:rPr>
            </w:pPr>
            <w:r>
              <w:rPr>
                <w:rFonts w:ascii="宋体" w:hAnsi="宋体"/>
                <w:szCs w:val="21"/>
              </w:rPr>
              <w:t>时间</w:t>
            </w:r>
          </w:p>
        </w:tc>
        <w:tc>
          <w:tcPr>
            <w:tcW w:w="1632" w:type="dxa"/>
            <w:vAlign w:val="center"/>
          </w:tcPr>
          <w:p w14:paraId="35B7F0FA">
            <w:pPr>
              <w:spacing w:line="360" w:lineRule="auto"/>
              <w:jc w:val="center"/>
              <w:rPr>
                <w:rFonts w:ascii="宋体" w:hAnsi="宋体"/>
                <w:szCs w:val="21"/>
              </w:rPr>
            </w:pPr>
            <w:r>
              <w:rPr>
                <w:rFonts w:ascii="宋体" w:hAnsi="宋体"/>
                <w:szCs w:val="21"/>
              </w:rPr>
              <w:t>医保基金</w:t>
            </w:r>
          </w:p>
          <w:p w14:paraId="481D1A7E">
            <w:pPr>
              <w:spacing w:line="360" w:lineRule="auto"/>
              <w:jc w:val="center"/>
              <w:rPr>
                <w:rFonts w:ascii="宋体" w:hAnsi="宋体"/>
                <w:szCs w:val="21"/>
              </w:rPr>
            </w:pPr>
            <w:r>
              <w:rPr>
                <w:rFonts w:ascii="宋体" w:hAnsi="宋体"/>
                <w:szCs w:val="21"/>
              </w:rPr>
              <w:t>最高支付限额</w:t>
            </w:r>
          </w:p>
        </w:tc>
        <w:tc>
          <w:tcPr>
            <w:tcW w:w="2035" w:type="dxa"/>
            <w:vAlign w:val="center"/>
          </w:tcPr>
          <w:p w14:paraId="5F27DD71">
            <w:pPr>
              <w:spacing w:line="360" w:lineRule="auto"/>
              <w:jc w:val="center"/>
              <w:rPr>
                <w:rFonts w:ascii="宋体" w:hAnsi="宋体"/>
                <w:szCs w:val="21"/>
              </w:rPr>
            </w:pPr>
            <w:r>
              <w:rPr>
                <w:rFonts w:ascii="宋体" w:hAnsi="宋体"/>
                <w:kern w:val="0"/>
                <w:szCs w:val="21"/>
              </w:rPr>
              <w:t>大学生</w:t>
            </w:r>
          </w:p>
        </w:tc>
      </w:tr>
      <w:tr w14:paraId="33FC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31" w:type="dxa"/>
            <w:vMerge w:val="restart"/>
            <w:vAlign w:val="center"/>
          </w:tcPr>
          <w:p w14:paraId="4E9D2434">
            <w:pPr>
              <w:spacing w:line="360" w:lineRule="auto"/>
              <w:jc w:val="center"/>
              <w:rPr>
                <w:rFonts w:ascii="宋体" w:hAnsi="宋体"/>
                <w:szCs w:val="21"/>
              </w:rPr>
            </w:pPr>
            <w:r>
              <w:rPr>
                <w:rFonts w:ascii="宋体" w:hAnsi="宋体"/>
                <w:szCs w:val="21"/>
              </w:rPr>
              <w:t>抗排异</w:t>
            </w:r>
          </w:p>
          <w:p w14:paraId="3949592D">
            <w:pPr>
              <w:spacing w:line="360" w:lineRule="auto"/>
              <w:jc w:val="center"/>
              <w:rPr>
                <w:rFonts w:ascii="宋体" w:hAnsi="宋体"/>
                <w:szCs w:val="21"/>
              </w:rPr>
            </w:pPr>
            <w:r>
              <w:rPr>
                <w:rFonts w:ascii="宋体" w:hAnsi="宋体"/>
                <w:szCs w:val="21"/>
              </w:rPr>
              <w:t>药物治疗</w:t>
            </w:r>
          </w:p>
        </w:tc>
        <w:tc>
          <w:tcPr>
            <w:tcW w:w="2340" w:type="dxa"/>
            <w:vAlign w:val="center"/>
          </w:tcPr>
          <w:p w14:paraId="5F9AFBFF">
            <w:pPr>
              <w:spacing w:line="360" w:lineRule="auto"/>
              <w:jc w:val="center"/>
              <w:rPr>
                <w:rFonts w:ascii="宋体" w:hAnsi="宋体"/>
                <w:szCs w:val="21"/>
              </w:rPr>
            </w:pPr>
            <w:r>
              <w:rPr>
                <w:rFonts w:ascii="宋体" w:hAnsi="宋体"/>
                <w:szCs w:val="21"/>
              </w:rPr>
              <w:t>移植手术当年</w:t>
            </w:r>
          </w:p>
        </w:tc>
        <w:tc>
          <w:tcPr>
            <w:tcW w:w="1632" w:type="dxa"/>
            <w:vAlign w:val="center"/>
          </w:tcPr>
          <w:p w14:paraId="2BC283BD">
            <w:pPr>
              <w:spacing w:line="360" w:lineRule="auto"/>
              <w:jc w:val="center"/>
              <w:rPr>
                <w:rFonts w:ascii="宋体" w:hAnsi="宋体"/>
                <w:szCs w:val="21"/>
              </w:rPr>
            </w:pPr>
            <w:r>
              <w:rPr>
                <w:rFonts w:ascii="宋体" w:hAnsi="宋体"/>
                <w:szCs w:val="21"/>
              </w:rPr>
              <w:t>8万元</w:t>
            </w:r>
          </w:p>
        </w:tc>
        <w:tc>
          <w:tcPr>
            <w:tcW w:w="2035" w:type="dxa"/>
            <w:vAlign w:val="center"/>
          </w:tcPr>
          <w:p w14:paraId="6453D24A">
            <w:pPr>
              <w:spacing w:line="360" w:lineRule="auto"/>
              <w:jc w:val="center"/>
              <w:rPr>
                <w:rFonts w:ascii="宋体" w:hAnsi="宋体"/>
                <w:szCs w:val="21"/>
              </w:rPr>
            </w:pPr>
            <w:r>
              <w:rPr>
                <w:rFonts w:ascii="宋体" w:hAnsi="宋体"/>
                <w:szCs w:val="21"/>
              </w:rPr>
              <w:t>85%</w:t>
            </w:r>
          </w:p>
        </w:tc>
      </w:tr>
      <w:tr w14:paraId="5C0B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vAlign w:val="center"/>
          </w:tcPr>
          <w:p w14:paraId="39051946">
            <w:pPr>
              <w:spacing w:line="360" w:lineRule="auto"/>
              <w:jc w:val="center"/>
              <w:rPr>
                <w:rFonts w:ascii="宋体" w:hAnsi="宋体"/>
                <w:szCs w:val="21"/>
              </w:rPr>
            </w:pPr>
          </w:p>
        </w:tc>
        <w:tc>
          <w:tcPr>
            <w:tcW w:w="2340" w:type="dxa"/>
            <w:vAlign w:val="center"/>
          </w:tcPr>
          <w:p w14:paraId="5731FA42">
            <w:pPr>
              <w:spacing w:line="360" w:lineRule="auto"/>
              <w:jc w:val="center"/>
              <w:rPr>
                <w:rFonts w:ascii="宋体" w:hAnsi="宋体"/>
                <w:szCs w:val="21"/>
              </w:rPr>
            </w:pPr>
            <w:r>
              <w:rPr>
                <w:rFonts w:ascii="宋体" w:hAnsi="宋体"/>
                <w:szCs w:val="21"/>
              </w:rPr>
              <w:t>移植术后第一年</w:t>
            </w:r>
          </w:p>
        </w:tc>
        <w:tc>
          <w:tcPr>
            <w:tcW w:w="1632" w:type="dxa"/>
            <w:vAlign w:val="center"/>
          </w:tcPr>
          <w:p w14:paraId="0D9F106B">
            <w:pPr>
              <w:spacing w:line="360" w:lineRule="auto"/>
              <w:jc w:val="center"/>
              <w:rPr>
                <w:rFonts w:ascii="宋体" w:hAnsi="宋体"/>
                <w:szCs w:val="21"/>
              </w:rPr>
            </w:pPr>
            <w:r>
              <w:rPr>
                <w:rFonts w:ascii="宋体" w:hAnsi="宋体"/>
                <w:szCs w:val="21"/>
              </w:rPr>
              <w:t>8万元</w:t>
            </w:r>
          </w:p>
        </w:tc>
        <w:tc>
          <w:tcPr>
            <w:tcW w:w="2035" w:type="dxa"/>
            <w:vAlign w:val="center"/>
          </w:tcPr>
          <w:p w14:paraId="7F35A5E8">
            <w:pPr>
              <w:spacing w:line="360" w:lineRule="auto"/>
              <w:jc w:val="center"/>
              <w:rPr>
                <w:rFonts w:ascii="宋体" w:hAnsi="宋体"/>
                <w:szCs w:val="21"/>
              </w:rPr>
            </w:pPr>
            <w:r>
              <w:rPr>
                <w:rFonts w:ascii="宋体" w:hAnsi="宋体"/>
                <w:szCs w:val="21"/>
              </w:rPr>
              <w:t>85%</w:t>
            </w:r>
          </w:p>
        </w:tc>
      </w:tr>
      <w:tr w14:paraId="5FB1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231" w:type="dxa"/>
            <w:vMerge w:val="restart"/>
            <w:vAlign w:val="center"/>
          </w:tcPr>
          <w:p w14:paraId="0B719482">
            <w:pPr>
              <w:spacing w:line="360" w:lineRule="auto"/>
              <w:jc w:val="center"/>
              <w:rPr>
                <w:rFonts w:ascii="宋体" w:hAnsi="宋体"/>
                <w:szCs w:val="21"/>
              </w:rPr>
            </w:pPr>
            <w:r>
              <w:rPr>
                <w:rFonts w:ascii="宋体" w:hAnsi="宋体"/>
                <w:szCs w:val="21"/>
              </w:rPr>
              <w:t>辅助检查和用药</w:t>
            </w:r>
          </w:p>
        </w:tc>
        <w:tc>
          <w:tcPr>
            <w:tcW w:w="2340" w:type="dxa"/>
            <w:vAlign w:val="center"/>
          </w:tcPr>
          <w:p w14:paraId="69A46086">
            <w:pPr>
              <w:spacing w:line="360" w:lineRule="auto"/>
              <w:jc w:val="center"/>
              <w:rPr>
                <w:rFonts w:ascii="宋体" w:hAnsi="宋体"/>
                <w:szCs w:val="21"/>
              </w:rPr>
            </w:pPr>
            <w:r>
              <w:rPr>
                <w:rFonts w:ascii="宋体" w:hAnsi="宋体"/>
                <w:szCs w:val="21"/>
              </w:rPr>
              <w:t>移植手术当年</w:t>
            </w:r>
          </w:p>
        </w:tc>
        <w:tc>
          <w:tcPr>
            <w:tcW w:w="1632" w:type="dxa"/>
            <w:vAlign w:val="center"/>
          </w:tcPr>
          <w:p w14:paraId="6F5C19FA">
            <w:pPr>
              <w:spacing w:line="360" w:lineRule="auto"/>
              <w:jc w:val="center"/>
              <w:rPr>
                <w:rFonts w:ascii="宋体" w:hAnsi="宋体"/>
                <w:szCs w:val="21"/>
              </w:rPr>
            </w:pPr>
            <w:r>
              <w:rPr>
                <w:rFonts w:ascii="宋体" w:hAnsi="宋体"/>
                <w:szCs w:val="21"/>
              </w:rPr>
              <w:t>8000元</w:t>
            </w:r>
          </w:p>
        </w:tc>
        <w:tc>
          <w:tcPr>
            <w:tcW w:w="2035" w:type="dxa"/>
            <w:vAlign w:val="center"/>
          </w:tcPr>
          <w:p w14:paraId="487B6826">
            <w:pPr>
              <w:spacing w:line="360" w:lineRule="auto"/>
              <w:jc w:val="center"/>
              <w:rPr>
                <w:rFonts w:ascii="宋体" w:hAnsi="宋体"/>
                <w:szCs w:val="21"/>
              </w:rPr>
            </w:pPr>
            <w:r>
              <w:rPr>
                <w:rFonts w:ascii="宋体" w:hAnsi="宋体"/>
                <w:szCs w:val="21"/>
              </w:rPr>
              <w:t>85%</w:t>
            </w:r>
          </w:p>
        </w:tc>
      </w:tr>
      <w:tr w14:paraId="2717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vAlign w:val="center"/>
          </w:tcPr>
          <w:p w14:paraId="1935B178">
            <w:pPr>
              <w:spacing w:line="360" w:lineRule="auto"/>
              <w:jc w:val="center"/>
              <w:rPr>
                <w:rFonts w:ascii="宋体" w:hAnsi="宋体"/>
                <w:szCs w:val="21"/>
              </w:rPr>
            </w:pPr>
          </w:p>
        </w:tc>
        <w:tc>
          <w:tcPr>
            <w:tcW w:w="2340" w:type="dxa"/>
            <w:vAlign w:val="center"/>
          </w:tcPr>
          <w:p w14:paraId="7999D5F2">
            <w:pPr>
              <w:spacing w:line="360" w:lineRule="auto"/>
              <w:jc w:val="center"/>
              <w:rPr>
                <w:rFonts w:ascii="宋体" w:hAnsi="宋体"/>
                <w:szCs w:val="21"/>
              </w:rPr>
            </w:pPr>
            <w:r>
              <w:rPr>
                <w:rFonts w:ascii="宋体" w:hAnsi="宋体"/>
                <w:szCs w:val="21"/>
              </w:rPr>
              <w:t>移植术后第一年</w:t>
            </w:r>
          </w:p>
        </w:tc>
        <w:tc>
          <w:tcPr>
            <w:tcW w:w="1632" w:type="dxa"/>
            <w:vAlign w:val="center"/>
          </w:tcPr>
          <w:p w14:paraId="246A30B6">
            <w:pPr>
              <w:spacing w:line="360" w:lineRule="auto"/>
              <w:jc w:val="center"/>
              <w:rPr>
                <w:rFonts w:ascii="宋体" w:hAnsi="宋体"/>
                <w:szCs w:val="21"/>
              </w:rPr>
            </w:pPr>
            <w:r>
              <w:rPr>
                <w:rFonts w:ascii="宋体" w:hAnsi="宋体"/>
                <w:szCs w:val="21"/>
              </w:rPr>
              <w:t>8000元</w:t>
            </w:r>
          </w:p>
        </w:tc>
        <w:tc>
          <w:tcPr>
            <w:tcW w:w="2035" w:type="dxa"/>
            <w:vAlign w:val="center"/>
          </w:tcPr>
          <w:p w14:paraId="0E9EE720">
            <w:pPr>
              <w:spacing w:line="360" w:lineRule="auto"/>
              <w:jc w:val="center"/>
              <w:rPr>
                <w:rFonts w:ascii="宋体" w:hAnsi="宋体"/>
                <w:szCs w:val="21"/>
              </w:rPr>
            </w:pPr>
            <w:r>
              <w:rPr>
                <w:rFonts w:ascii="宋体" w:hAnsi="宋体"/>
                <w:szCs w:val="21"/>
              </w:rPr>
              <w:t>85%</w:t>
            </w:r>
          </w:p>
        </w:tc>
      </w:tr>
      <w:tr w14:paraId="3407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14:paraId="1C657FB6">
            <w:pPr>
              <w:autoSpaceDE w:val="0"/>
              <w:autoSpaceDN w:val="0"/>
              <w:spacing w:line="360" w:lineRule="auto"/>
              <w:jc w:val="center"/>
              <w:rPr>
                <w:rFonts w:ascii="宋体" w:hAnsi="宋体"/>
                <w:szCs w:val="21"/>
              </w:rPr>
            </w:pPr>
            <w:r>
              <w:rPr>
                <w:rFonts w:ascii="宋体" w:hAnsi="宋体"/>
                <w:szCs w:val="21"/>
              </w:rPr>
              <w:t>备注</w:t>
            </w:r>
          </w:p>
        </w:tc>
        <w:tc>
          <w:tcPr>
            <w:tcW w:w="6007" w:type="dxa"/>
            <w:gridSpan w:val="3"/>
            <w:vAlign w:val="center"/>
          </w:tcPr>
          <w:p w14:paraId="5042DE68">
            <w:pPr>
              <w:autoSpaceDE w:val="0"/>
              <w:autoSpaceDN w:val="0"/>
              <w:spacing w:line="360" w:lineRule="auto"/>
              <w:rPr>
                <w:rFonts w:ascii="宋体" w:hAnsi="宋体"/>
                <w:szCs w:val="21"/>
              </w:rPr>
            </w:pPr>
            <w:r>
              <w:rPr>
                <w:rFonts w:ascii="宋体" w:hAnsi="宋体"/>
                <w:szCs w:val="21"/>
              </w:rPr>
              <w:t>1、造血干细胞（异体）移植术后门诊抗排异治疗待遇在移植术后第一年年底截止，仍需继续治疗的，需经指定医院评估，再到医保经办部门办理审核登记手续后，医保基金参照器官移植术后门诊抗排异治疗对应年限待遇标准支付。</w:t>
            </w:r>
          </w:p>
          <w:p w14:paraId="053FCDBA">
            <w:pPr>
              <w:autoSpaceDE w:val="0"/>
              <w:autoSpaceDN w:val="0"/>
              <w:spacing w:line="360" w:lineRule="auto"/>
              <w:rPr>
                <w:rFonts w:ascii="宋体" w:hAnsi="宋体"/>
                <w:szCs w:val="21"/>
              </w:rPr>
            </w:pPr>
            <w:r>
              <w:rPr>
                <w:rFonts w:ascii="宋体" w:hAnsi="宋体"/>
                <w:szCs w:val="21"/>
              </w:rPr>
              <w:t>2、有自付比例的药品和项目需个人先按比例支付后，再按本表规定的个人分担比例支付。</w:t>
            </w:r>
          </w:p>
        </w:tc>
      </w:tr>
    </w:tbl>
    <w:p w14:paraId="0E98CD48">
      <w:pPr>
        <w:spacing w:line="360" w:lineRule="auto"/>
        <w:rPr>
          <w:rFonts w:hint="eastAsia" w:ascii="宋体" w:hAnsi="宋体"/>
          <w:szCs w:val="21"/>
          <w:lang w:bidi="zh-CN"/>
        </w:rPr>
      </w:pPr>
    </w:p>
    <w:p w14:paraId="325BAB26">
      <w:pPr>
        <w:spacing w:line="360" w:lineRule="auto"/>
        <w:jc w:val="center"/>
        <w:rPr>
          <w:rFonts w:ascii="宋体" w:hAnsi="宋体"/>
          <w:szCs w:val="21"/>
          <w:lang w:bidi="zh-CN"/>
        </w:rPr>
      </w:pPr>
      <w:r>
        <w:rPr>
          <w:rFonts w:hint="eastAsia" w:ascii="宋体" w:hAnsi="宋体" w:eastAsia="宋体" w:cs="Times New Roman"/>
          <w:b/>
          <w:bCs/>
          <w:kern w:val="2"/>
          <w:sz w:val="32"/>
          <w:szCs w:val="32"/>
          <w:lang w:val="en-US" w:eastAsia="zh-CN" w:bidi="zh-CN"/>
        </w:rPr>
        <w:t>门特-血友病待遇表</w:t>
      </w:r>
    </w:p>
    <w:tbl>
      <w:tblPr>
        <w:tblStyle w:val="7"/>
        <w:tblW w:w="0" w:type="auto"/>
        <w:tblInd w:w="5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1111"/>
        <w:gridCol w:w="1111"/>
        <w:gridCol w:w="1111"/>
        <w:gridCol w:w="1494"/>
      </w:tblGrid>
      <w:tr w14:paraId="4678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vMerge w:val="restart"/>
            <w:vAlign w:val="center"/>
          </w:tcPr>
          <w:p w14:paraId="4FA7771E">
            <w:pPr>
              <w:spacing w:line="360" w:lineRule="auto"/>
              <w:jc w:val="center"/>
              <w:rPr>
                <w:rFonts w:ascii="宋体" w:hAnsi="宋体"/>
                <w:szCs w:val="21"/>
              </w:rPr>
            </w:pPr>
            <w:r>
              <w:rPr>
                <w:rFonts w:ascii="宋体" w:hAnsi="宋体"/>
                <w:b/>
                <w:bCs/>
                <w:szCs w:val="21"/>
              </w:rPr>
              <w:t>项目名称</w:t>
            </w:r>
          </w:p>
        </w:tc>
        <w:tc>
          <w:tcPr>
            <w:tcW w:w="3333" w:type="dxa"/>
            <w:gridSpan w:val="3"/>
            <w:vAlign w:val="center"/>
          </w:tcPr>
          <w:p w14:paraId="75F42B27">
            <w:pPr>
              <w:spacing w:line="360" w:lineRule="auto"/>
              <w:jc w:val="center"/>
              <w:rPr>
                <w:rFonts w:ascii="宋体" w:hAnsi="宋体"/>
                <w:szCs w:val="21"/>
              </w:rPr>
            </w:pPr>
            <w:r>
              <w:rPr>
                <w:rFonts w:ascii="宋体" w:hAnsi="宋体"/>
                <w:b/>
                <w:bCs/>
                <w:szCs w:val="21"/>
              </w:rPr>
              <w:t>年度基金支付限额</w:t>
            </w:r>
          </w:p>
        </w:tc>
        <w:tc>
          <w:tcPr>
            <w:tcW w:w="1494" w:type="dxa"/>
            <w:vAlign w:val="center"/>
          </w:tcPr>
          <w:p w14:paraId="0659524A">
            <w:pPr>
              <w:spacing w:line="360" w:lineRule="auto"/>
              <w:jc w:val="center"/>
              <w:rPr>
                <w:rStyle w:val="14"/>
                <w:rFonts w:ascii="宋体" w:hAnsi="宋体"/>
                <w:b/>
                <w:szCs w:val="21"/>
              </w:rPr>
            </w:pPr>
            <w:r>
              <w:rPr>
                <w:rStyle w:val="14"/>
                <w:rFonts w:ascii="宋体" w:hAnsi="宋体"/>
                <w:b/>
                <w:szCs w:val="21"/>
              </w:rPr>
              <w:t>医保基金</w:t>
            </w:r>
          </w:p>
          <w:p w14:paraId="3EAA134A">
            <w:pPr>
              <w:spacing w:line="360" w:lineRule="auto"/>
              <w:jc w:val="center"/>
              <w:rPr>
                <w:rFonts w:ascii="宋体" w:hAnsi="宋体"/>
                <w:szCs w:val="21"/>
              </w:rPr>
            </w:pPr>
            <w:r>
              <w:rPr>
                <w:rStyle w:val="14"/>
                <w:rFonts w:ascii="宋体" w:hAnsi="宋体"/>
                <w:b/>
                <w:szCs w:val="21"/>
              </w:rPr>
              <w:t>支付比例</w:t>
            </w:r>
          </w:p>
        </w:tc>
      </w:tr>
      <w:tr w14:paraId="10BB5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vMerge w:val="continue"/>
            <w:vAlign w:val="center"/>
          </w:tcPr>
          <w:p w14:paraId="21B4452E">
            <w:pPr>
              <w:spacing w:line="360" w:lineRule="auto"/>
              <w:jc w:val="center"/>
              <w:rPr>
                <w:rFonts w:ascii="宋体" w:hAnsi="宋体"/>
                <w:szCs w:val="21"/>
              </w:rPr>
            </w:pPr>
          </w:p>
        </w:tc>
        <w:tc>
          <w:tcPr>
            <w:tcW w:w="1111" w:type="dxa"/>
            <w:vAlign w:val="center"/>
          </w:tcPr>
          <w:p w14:paraId="09F3D51C">
            <w:pPr>
              <w:spacing w:line="360" w:lineRule="auto"/>
              <w:jc w:val="center"/>
              <w:rPr>
                <w:rFonts w:ascii="宋体" w:hAnsi="宋体"/>
                <w:szCs w:val="21"/>
              </w:rPr>
            </w:pPr>
            <w:r>
              <w:rPr>
                <w:rFonts w:ascii="宋体" w:hAnsi="宋体"/>
                <w:szCs w:val="21"/>
              </w:rPr>
              <w:t>时间</w:t>
            </w:r>
          </w:p>
        </w:tc>
        <w:tc>
          <w:tcPr>
            <w:tcW w:w="1111" w:type="dxa"/>
            <w:vAlign w:val="center"/>
          </w:tcPr>
          <w:p w14:paraId="3BB4D853">
            <w:pPr>
              <w:spacing w:line="360" w:lineRule="auto"/>
              <w:jc w:val="center"/>
              <w:rPr>
                <w:rFonts w:ascii="宋体" w:hAnsi="宋体"/>
                <w:szCs w:val="21"/>
              </w:rPr>
            </w:pPr>
            <w:r>
              <w:rPr>
                <w:rFonts w:ascii="宋体" w:hAnsi="宋体"/>
                <w:kern w:val="0"/>
                <w:szCs w:val="21"/>
              </w:rPr>
              <w:t>大学生</w:t>
            </w:r>
          </w:p>
        </w:tc>
        <w:tc>
          <w:tcPr>
            <w:tcW w:w="2605" w:type="dxa"/>
            <w:gridSpan w:val="2"/>
            <w:vAlign w:val="center"/>
          </w:tcPr>
          <w:p w14:paraId="47F422BC">
            <w:pPr>
              <w:spacing w:line="360" w:lineRule="auto"/>
              <w:jc w:val="center"/>
              <w:rPr>
                <w:rFonts w:ascii="宋体" w:hAnsi="宋体"/>
                <w:szCs w:val="21"/>
              </w:rPr>
            </w:pPr>
            <w:r>
              <w:rPr>
                <w:rFonts w:ascii="宋体" w:hAnsi="宋体"/>
                <w:kern w:val="0"/>
                <w:szCs w:val="21"/>
              </w:rPr>
              <w:t>大学生</w:t>
            </w:r>
          </w:p>
        </w:tc>
      </w:tr>
      <w:tr w14:paraId="28CE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vAlign w:val="center"/>
          </w:tcPr>
          <w:p w14:paraId="441CE516">
            <w:pPr>
              <w:spacing w:line="360" w:lineRule="auto"/>
              <w:jc w:val="center"/>
              <w:rPr>
                <w:rFonts w:ascii="宋体" w:hAnsi="宋体"/>
                <w:szCs w:val="21"/>
              </w:rPr>
            </w:pPr>
            <w:r>
              <w:rPr>
                <w:rFonts w:ascii="宋体" w:hAnsi="宋体"/>
                <w:szCs w:val="21"/>
              </w:rPr>
              <w:t>血友病轻型</w:t>
            </w:r>
          </w:p>
        </w:tc>
        <w:tc>
          <w:tcPr>
            <w:tcW w:w="1111" w:type="dxa"/>
            <w:vAlign w:val="center"/>
          </w:tcPr>
          <w:p w14:paraId="34F73FC5">
            <w:pPr>
              <w:spacing w:line="360" w:lineRule="auto"/>
              <w:jc w:val="center"/>
              <w:rPr>
                <w:rFonts w:ascii="宋体" w:hAnsi="宋体"/>
                <w:szCs w:val="21"/>
              </w:rPr>
            </w:pPr>
            <w:r>
              <w:rPr>
                <w:rFonts w:ascii="宋体" w:hAnsi="宋体"/>
                <w:szCs w:val="21"/>
              </w:rPr>
              <w:t>每年</w:t>
            </w:r>
          </w:p>
        </w:tc>
        <w:tc>
          <w:tcPr>
            <w:tcW w:w="1111" w:type="dxa"/>
            <w:vAlign w:val="center"/>
          </w:tcPr>
          <w:p w14:paraId="1F88AD31">
            <w:pPr>
              <w:spacing w:line="360" w:lineRule="auto"/>
              <w:jc w:val="center"/>
              <w:rPr>
                <w:rFonts w:ascii="宋体" w:hAnsi="宋体"/>
                <w:szCs w:val="21"/>
              </w:rPr>
            </w:pPr>
            <w:r>
              <w:rPr>
                <w:rFonts w:ascii="宋体" w:hAnsi="宋体"/>
                <w:szCs w:val="21"/>
              </w:rPr>
              <w:t>2万元</w:t>
            </w:r>
          </w:p>
        </w:tc>
        <w:tc>
          <w:tcPr>
            <w:tcW w:w="2605" w:type="dxa"/>
            <w:gridSpan w:val="2"/>
            <w:vAlign w:val="center"/>
          </w:tcPr>
          <w:p w14:paraId="3B05ED81">
            <w:pPr>
              <w:spacing w:line="360" w:lineRule="auto"/>
              <w:jc w:val="center"/>
              <w:rPr>
                <w:rFonts w:ascii="宋体" w:hAnsi="宋体"/>
                <w:szCs w:val="21"/>
              </w:rPr>
            </w:pPr>
            <w:r>
              <w:rPr>
                <w:rFonts w:ascii="宋体" w:hAnsi="宋体"/>
                <w:szCs w:val="21"/>
              </w:rPr>
              <w:t>85%</w:t>
            </w:r>
          </w:p>
        </w:tc>
      </w:tr>
      <w:tr w14:paraId="481F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vAlign w:val="center"/>
          </w:tcPr>
          <w:p w14:paraId="0F7D4E59">
            <w:pPr>
              <w:spacing w:line="360" w:lineRule="auto"/>
              <w:jc w:val="center"/>
              <w:rPr>
                <w:rFonts w:ascii="宋体" w:hAnsi="宋体"/>
                <w:szCs w:val="21"/>
              </w:rPr>
            </w:pPr>
            <w:r>
              <w:rPr>
                <w:rFonts w:ascii="宋体" w:hAnsi="宋体"/>
                <w:szCs w:val="21"/>
              </w:rPr>
              <w:t>血友病中型</w:t>
            </w:r>
          </w:p>
        </w:tc>
        <w:tc>
          <w:tcPr>
            <w:tcW w:w="1111" w:type="dxa"/>
            <w:vAlign w:val="center"/>
          </w:tcPr>
          <w:p w14:paraId="0494EDE7">
            <w:pPr>
              <w:spacing w:line="360" w:lineRule="auto"/>
              <w:jc w:val="center"/>
              <w:rPr>
                <w:rFonts w:ascii="宋体" w:hAnsi="宋体"/>
                <w:szCs w:val="21"/>
              </w:rPr>
            </w:pPr>
            <w:r>
              <w:rPr>
                <w:rFonts w:ascii="宋体" w:hAnsi="宋体"/>
                <w:szCs w:val="21"/>
              </w:rPr>
              <w:t>每年</w:t>
            </w:r>
          </w:p>
        </w:tc>
        <w:tc>
          <w:tcPr>
            <w:tcW w:w="1111" w:type="dxa"/>
            <w:vAlign w:val="center"/>
          </w:tcPr>
          <w:p w14:paraId="6298C203">
            <w:pPr>
              <w:spacing w:line="360" w:lineRule="auto"/>
              <w:jc w:val="center"/>
              <w:rPr>
                <w:rFonts w:ascii="宋体" w:hAnsi="宋体"/>
                <w:szCs w:val="21"/>
              </w:rPr>
            </w:pPr>
            <w:r>
              <w:rPr>
                <w:rFonts w:ascii="宋体" w:hAnsi="宋体"/>
                <w:szCs w:val="21"/>
              </w:rPr>
              <w:t>10万元</w:t>
            </w:r>
          </w:p>
        </w:tc>
        <w:tc>
          <w:tcPr>
            <w:tcW w:w="2605" w:type="dxa"/>
            <w:gridSpan w:val="2"/>
            <w:vAlign w:val="center"/>
          </w:tcPr>
          <w:p w14:paraId="723B4231">
            <w:pPr>
              <w:spacing w:line="360" w:lineRule="auto"/>
              <w:jc w:val="center"/>
              <w:rPr>
                <w:rFonts w:ascii="宋体" w:hAnsi="宋体"/>
                <w:szCs w:val="21"/>
              </w:rPr>
            </w:pPr>
            <w:r>
              <w:rPr>
                <w:rFonts w:ascii="宋体" w:hAnsi="宋体"/>
                <w:szCs w:val="21"/>
              </w:rPr>
              <w:t>85%</w:t>
            </w:r>
          </w:p>
        </w:tc>
      </w:tr>
      <w:tr w14:paraId="2F87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vAlign w:val="center"/>
          </w:tcPr>
          <w:p w14:paraId="3616883E">
            <w:pPr>
              <w:spacing w:line="360" w:lineRule="auto"/>
              <w:jc w:val="center"/>
              <w:rPr>
                <w:rFonts w:ascii="宋体" w:hAnsi="宋体"/>
                <w:szCs w:val="21"/>
              </w:rPr>
            </w:pPr>
            <w:r>
              <w:rPr>
                <w:rFonts w:ascii="宋体" w:hAnsi="宋体"/>
                <w:szCs w:val="21"/>
              </w:rPr>
              <w:t>血友病重型</w:t>
            </w:r>
          </w:p>
        </w:tc>
        <w:tc>
          <w:tcPr>
            <w:tcW w:w="1111" w:type="dxa"/>
            <w:vAlign w:val="center"/>
          </w:tcPr>
          <w:p w14:paraId="6E82966A">
            <w:pPr>
              <w:spacing w:line="360" w:lineRule="auto"/>
              <w:jc w:val="center"/>
              <w:rPr>
                <w:rFonts w:ascii="宋体" w:hAnsi="宋体"/>
                <w:szCs w:val="21"/>
              </w:rPr>
            </w:pPr>
            <w:r>
              <w:rPr>
                <w:rFonts w:ascii="宋体" w:hAnsi="宋体"/>
                <w:szCs w:val="21"/>
              </w:rPr>
              <w:t>每年</w:t>
            </w:r>
          </w:p>
        </w:tc>
        <w:tc>
          <w:tcPr>
            <w:tcW w:w="1111" w:type="dxa"/>
            <w:vAlign w:val="center"/>
          </w:tcPr>
          <w:p w14:paraId="4C79568E">
            <w:pPr>
              <w:spacing w:line="360" w:lineRule="auto"/>
              <w:jc w:val="center"/>
              <w:rPr>
                <w:rFonts w:ascii="宋体" w:hAnsi="宋体"/>
                <w:szCs w:val="21"/>
              </w:rPr>
            </w:pPr>
            <w:r>
              <w:rPr>
                <w:rFonts w:ascii="宋体" w:hAnsi="宋体"/>
                <w:szCs w:val="21"/>
              </w:rPr>
              <w:t>20万元</w:t>
            </w:r>
          </w:p>
        </w:tc>
        <w:tc>
          <w:tcPr>
            <w:tcW w:w="2605" w:type="dxa"/>
            <w:gridSpan w:val="2"/>
            <w:vAlign w:val="center"/>
          </w:tcPr>
          <w:p w14:paraId="0297A1C6">
            <w:pPr>
              <w:spacing w:line="360" w:lineRule="auto"/>
              <w:jc w:val="center"/>
              <w:rPr>
                <w:rFonts w:ascii="宋体" w:hAnsi="宋体"/>
                <w:szCs w:val="21"/>
              </w:rPr>
            </w:pPr>
            <w:r>
              <w:rPr>
                <w:rFonts w:ascii="宋体" w:hAnsi="宋体"/>
                <w:szCs w:val="21"/>
              </w:rPr>
              <w:t>85%</w:t>
            </w:r>
          </w:p>
        </w:tc>
      </w:tr>
      <w:tr w14:paraId="5AA3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vAlign w:val="center"/>
          </w:tcPr>
          <w:p w14:paraId="23BE780A">
            <w:pPr>
              <w:spacing w:line="360" w:lineRule="auto"/>
              <w:jc w:val="center"/>
              <w:rPr>
                <w:rFonts w:ascii="宋体" w:hAnsi="宋体"/>
                <w:szCs w:val="21"/>
              </w:rPr>
            </w:pPr>
            <w:r>
              <w:rPr>
                <w:rFonts w:ascii="宋体" w:hAnsi="宋体"/>
                <w:szCs w:val="21"/>
              </w:rPr>
              <w:t>备注</w:t>
            </w:r>
          </w:p>
        </w:tc>
        <w:tc>
          <w:tcPr>
            <w:tcW w:w="4827" w:type="dxa"/>
            <w:gridSpan w:val="4"/>
            <w:vAlign w:val="center"/>
          </w:tcPr>
          <w:p w14:paraId="7447C347">
            <w:pPr>
              <w:spacing w:line="360" w:lineRule="auto"/>
              <w:jc w:val="left"/>
              <w:rPr>
                <w:rFonts w:ascii="宋体" w:hAnsi="宋体"/>
                <w:szCs w:val="21"/>
              </w:rPr>
            </w:pPr>
            <w:r>
              <w:rPr>
                <w:rFonts w:ascii="宋体" w:hAnsi="宋体"/>
                <w:szCs w:val="21"/>
              </w:rPr>
              <w:t>有自付比例的药品和项目需个人先按比例支付后，再按本表规定的个人分担比例支付。</w:t>
            </w:r>
          </w:p>
        </w:tc>
      </w:tr>
    </w:tbl>
    <w:p w14:paraId="692D5D00">
      <w:pPr>
        <w:spacing w:line="360" w:lineRule="auto"/>
        <w:jc w:val="center"/>
        <w:rPr>
          <w:rFonts w:hint="eastAsia" w:ascii="宋体" w:hAnsi="宋体"/>
          <w:szCs w:val="21"/>
          <w:lang w:bidi="zh-CN"/>
        </w:rPr>
      </w:pPr>
    </w:p>
    <w:p w14:paraId="1420F919">
      <w:pPr>
        <w:spacing w:line="360" w:lineRule="auto"/>
        <w:jc w:val="center"/>
        <w:rPr>
          <w:rFonts w:hint="eastAsia" w:ascii="宋体" w:hAnsi="宋体"/>
          <w:szCs w:val="21"/>
          <w:lang w:bidi="zh-CN"/>
        </w:rPr>
      </w:pPr>
    </w:p>
    <w:p w14:paraId="464BB637">
      <w:pPr>
        <w:spacing w:line="360" w:lineRule="auto"/>
        <w:jc w:val="center"/>
        <w:rPr>
          <w:rFonts w:hint="eastAsia" w:ascii="宋体" w:hAnsi="宋体"/>
          <w:szCs w:val="21"/>
          <w:lang w:bidi="zh-CN"/>
        </w:rPr>
      </w:pPr>
    </w:p>
    <w:p w14:paraId="48DC9B82">
      <w:pPr>
        <w:spacing w:line="360" w:lineRule="auto"/>
        <w:ind w:firstLine="643" w:firstLineChars="200"/>
        <w:jc w:val="both"/>
        <w:rPr>
          <w:rFonts w:hint="eastAsia" w:ascii="宋体" w:hAnsi="宋体" w:eastAsia="宋体" w:cs="Times New Roman"/>
          <w:b/>
          <w:bCs/>
          <w:kern w:val="2"/>
          <w:sz w:val="32"/>
          <w:szCs w:val="32"/>
          <w:lang w:val="en-US" w:eastAsia="zh-CN" w:bidi="zh-CN"/>
        </w:rPr>
      </w:pPr>
      <w:r>
        <w:rPr>
          <w:rFonts w:hint="eastAsia" w:ascii="宋体" w:hAnsi="宋体" w:eastAsia="宋体" w:cs="Times New Roman"/>
          <w:b/>
          <w:bCs/>
          <w:kern w:val="2"/>
          <w:sz w:val="32"/>
          <w:szCs w:val="32"/>
          <w:lang w:val="en-US" w:eastAsia="zh-CN" w:bidi="zh-CN"/>
        </w:rPr>
        <w:t>门特-再生障碍性贫血、系统性红斑狼疮待遇表</w:t>
      </w:r>
    </w:p>
    <w:tbl>
      <w:tblPr>
        <w:tblStyle w:val="7"/>
        <w:tblW w:w="0" w:type="auto"/>
        <w:tblInd w:w="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056"/>
        <w:gridCol w:w="1172"/>
        <w:gridCol w:w="1216"/>
        <w:gridCol w:w="1741"/>
      </w:tblGrid>
      <w:tr w14:paraId="57217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vMerge w:val="restart"/>
            <w:vAlign w:val="center"/>
          </w:tcPr>
          <w:p w14:paraId="3364DCF2">
            <w:pPr>
              <w:spacing w:line="360" w:lineRule="auto"/>
              <w:jc w:val="center"/>
              <w:rPr>
                <w:rFonts w:ascii="宋体" w:hAnsi="宋体"/>
                <w:szCs w:val="21"/>
              </w:rPr>
            </w:pPr>
            <w:r>
              <w:rPr>
                <w:rFonts w:ascii="宋体" w:hAnsi="宋体"/>
                <w:b/>
                <w:bCs/>
                <w:szCs w:val="21"/>
              </w:rPr>
              <w:t>项目名称</w:t>
            </w:r>
          </w:p>
        </w:tc>
        <w:tc>
          <w:tcPr>
            <w:tcW w:w="3444" w:type="dxa"/>
            <w:gridSpan w:val="3"/>
            <w:vAlign w:val="center"/>
          </w:tcPr>
          <w:p w14:paraId="52884A81">
            <w:pPr>
              <w:spacing w:line="360" w:lineRule="auto"/>
              <w:jc w:val="center"/>
              <w:rPr>
                <w:rFonts w:ascii="宋体" w:hAnsi="宋体"/>
                <w:szCs w:val="21"/>
              </w:rPr>
            </w:pPr>
            <w:r>
              <w:rPr>
                <w:rFonts w:ascii="宋体" w:hAnsi="宋体"/>
                <w:b/>
                <w:bCs/>
                <w:szCs w:val="21"/>
              </w:rPr>
              <w:t>年度基金支付限额</w:t>
            </w:r>
          </w:p>
        </w:tc>
        <w:tc>
          <w:tcPr>
            <w:tcW w:w="1741" w:type="dxa"/>
            <w:vAlign w:val="center"/>
          </w:tcPr>
          <w:p w14:paraId="2D6F6E4D">
            <w:pPr>
              <w:spacing w:line="360" w:lineRule="auto"/>
              <w:jc w:val="center"/>
              <w:rPr>
                <w:rStyle w:val="14"/>
                <w:rFonts w:ascii="宋体" w:hAnsi="宋体"/>
                <w:b/>
                <w:szCs w:val="21"/>
              </w:rPr>
            </w:pPr>
            <w:r>
              <w:rPr>
                <w:rStyle w:val="14"/>
                <w:rFonts w:ascii="宋体" w:hAnsi="宋体"/>
                <w:b/>
                <w:szCs w:val="21"/>
              </w:rPr>
              <w:t>医保基金</w:t>
            </w:r>
          </w:p>
          <w:p w14:paraId="05CBC478">
            <w:pPr>
              <w:spacing w:line="360" w:lineRule="auto"/>
              <w:jc w:val="center"/>
              <w:rPr>
                <w:rFonts w:ascii="宋体" w:hAnsi="宋体"/>
                <w:szCs w:val="21"/>
              </w:rPr>
            </w:pPr>
            <w:r>
              <w:rPr>
                <w:rStyle w:val="14"/>
                <w:rFonts w:ascii="宋体" w:hAnsi="宋体"/>
                <w:b/>
                <w:szCs w:val="21"/>
              </w:rPr>
              <w:t>支付比例</w:t>
            </w:r>
          </w:p>
        </w:tc>
      </w:tr>
      <w:tr w14:paraId="368F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vMerge w:val="continue"/>
            <w:vAlign w:val="center"/>
          </w:tcPr>
          <w:p w14:paraId="07425599">
            <w:pPr>
              <w:spacing w:line="360" w:lineRule="auto"/>
              <w:jc w:val="center"/>
              <w:rPr>
                <w:rFonts w:ascii="宋体" w:hAnsi="宋体"/>
                <w:szCs w:val="21"/>
              </w:rPr>
            </w:pPr>
          </w:p>
        </w:tc>
        <w:tc>
          <w:tcPr>
            <w:tcW w:w="1056" w:type="dxa"/>
            <w:vAlign w:val="center"/>
          </w:tcPr>
          <w:p w14:paraId="6A98B98A">
            <w:pPr>
              <w:spacing w:line="360" w:lineRule="auto"/>
              <w:jc w:val="center"/>
              <w:rPr>
                <w:rFonts w:ascii="宋体" w:hAnsi="宋体"/>
                <w:szCs w:val="21"/>
              </w:rPr>
            </w:pPr>
            <w:r>
              <w:rPr>
                <w:rFonts w:ascii="宋体" w:hAnsi="宋体"/>
                <w:szCs w:val="21"/>
              </w:rPr>
              <w:t>时间</w:t>
            </w:r>
          </w:p>
        </w:tc>
        <w:tc>
          <w:tcPr>
            <w:tcW w:w="1172" w:type="dxa"/>
            <w:vAlign w:val="center"/>
          </w:tcPr>
          <w:p w14:paraId="6CE80CFD">
            <w:pPr>
              <w:spacing w:line="360" w:lineRule="auto"/>
              <w:jc w:val="center"/>
              <w:rPr>
                <w:rFonts w:ascii="宋体" w:hAnsi="宋体"/>
                <w:szCs w:val="21"/>
              </w:rPr>
            </w:pPr>
            <w:r>
              <w:rPr>
                <w:rFonts w:hint="eastAsia" w:ascii="宋体" w:hAnsi="宋体"/>
                <w:kern w:val="0"/>
                <w:szCs w:val="21"/>
              </w:rPr>
              <w:t xml:space="preserve"> 大学生</w:t>
            </w:r>
          </w:p>
        </w:tc>
        <w:tc>
          <w:tcPr>
            <w:tcW w:w="2957" w:type="dxa"/>
            <w:gridSpan w:val="2"/>
            <w:vAlign w:val="center"/>
          </w:tcPr>
          <w:p w14:paraId="4F61A878">
            <w:pPr>
              <w:spacing w:line="360" w:lineRule="auto"/>
              <w:jc w:val="center"/>
              <w:rPr>
                <w:rFonts w:ascii="宋体" w:hAnsi="宋体"/>
                <w:szCs w:val="21"/>
              </w:rPr>
            </w:pPr>
            <w:r>
              <w:rPr>
                <w:rFonts w:ascii="宋体" w:hAnsi="宋体"/>
                <w:kern w:val="0"/>
                <w:szCs w:val="21"/>
              </w:rPr>
              <w:t>大学生</w:t>
            </w:r>
          </w:p>
        </w:tc>
      </w:tr>
      <w:tr w14:paraId="4B591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vAlign w:val="center"/>
          </w:tcPr>
          <w:p w14:paraId="49C88DAB">
            <w:pPr>
              <w:spacing w:line="360" w:lineRule="auto"/>
              <w:jc w:val="center"/>
              <w:rPr>
                <w:rFonts w:ascii="宋体" w:hAnsi="宋体"/>
                <w:kern w:val="0"/>
                <w:szCs w:val="21"/>
              </w:rPr>
            </w:pPr>
            <w:r>
              <w:rPr>
                <w:rFonts w:ascii="宋体" w:hAnsi="宋体"/>
                <w:kern w:val="0"/>
                <w:szCs w:val="21"/>
              </w:rPr>
              <w:t>再生障碍性贫血</w:t>
            </w:r>
          </w:p>
        </w:tc>
        <w:tc>
          <w:tcPr>
            <w:tcW w:w="1056" w:type="dxa"/>
            <w:vAlign w:val="center"/>
          </w:tcPr>
          <w:p w14:paraId="1FD95E0A">
            <w:pPr>
              <w:spacing w:line="360" w:lineRule="auto"/>
              <w:jc w:val="center"/>
              <w:rPr>
                <w:rFonts w:ascii="宋体" w:hAnsi="宋体"/>
                <w:szCs w:val="21"/>
              </w:rPr>
            </w:pPr>
            <w:r>
              <w:rPr>
                <w:rFonts w:ascii="宋体" w:hAnsi="宋体"/>
                <w:szCs w:val="21"/>
              </w:rPr>
              <w:t>每年</w:t>
            </w:r>
          </w:p>
        </w:tc>
        <w:tc>
          <w:tcPr>
            <w:tcW w:w="1172" w:type="dxa"/>
            <w:vAlign w:val="center"/>
          </w:tcPr>
          <w:p w14:paraId="2D26407D">
            <w:pPr>
              <w:spacing w:line="360" w:lineRule="auto"/>
              <w:jc w:val="center"/>
              <w:rPr>
                <w:rFonts w:ascii="宋体" w:hAnsi="宋体"/>
                <w:szCs w:val="21"/>
              </w:rPr>
            </w:pPr>
            <w:r>
              <w:rPr>
                <w:rFonts w:ascii="宋体" w:hAnsi="宋体"/>
                <w:szCs w:val="21"/>
              </w:rPr>
              <w:t>2万元</w:t>
            </w:r>
          </w:p>
        </w:tc>
        <w:tc>
          <w:tcPr>
            <w:tcW w:w="2957" w:type="dxa"/>
            <w:gridSpan w:val="2"/>
            <w:vAlign w:val="center"/>
          </w:tcPr>
          <w:p w14:paraId="4881238D">
            <w:pPr>
              <w:spacing w:line="360" w:lineRule="auto"/>
              <w:jc w:val="center"/>
              <w:rPr>
                <w:rFonts w:ascii="宋体" w:hAnsi="宋体"/>
                <w:szCs w:val="21"/>
              </w:rPr>
            </w:pPr>
            <w:r>
              <w:rPr>
                <w:rFonts w:ascii="宋体" w:hAnsi="宋体"/>
                <w:szCs w:val="21"/>
              </w:rPr>
              <w:t>85%</w:t>
            </w:r>
          </w:p>
        </w:tc>
      </w:tr>
      <w:tr w14:paraId="6EC2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vAlign w:val="center"/>
          </w:tcPr>
          <w:p w14:paraId="22CAD77B">
            <w:pPr>
              <w:spacing w:line="360" w:lineRule="auto"/>
              <w:jc w:val="center"/>
              <w:rPr>
                <w:rFonts w:ascii="宋体" w:hAnsi="宋体"/>
                <w:kern w:val="0"/>
                <w:szCs w:val="21"/>
              </w:rPr>
            </w:pPr>
            <w:r>
              <w:rPr>
                <w:rFonts w:ascii="宋体" w:hAnsi="宋体"/>
                <w:kern w:val="0"/>
                <w:szCs w:val="21"/>
              </w:rPr>
              <w:t>系统性红斑狼疮</w:t>
            </w:r>
          </w:p>
        </w:tc>
        <w:tc>
          <w:tcPr>
            <w:tcW w:w="1056" w:type="dxa"/>
            <w:vAlign w:val="center"/>
          </w:tcPr>
          <w:p w14:paraId="6E396C08">
            <w:pPr>
              <w:spacing w:line="360" w:lineRule="auto"/>
              <w:jc w:val="center"/>
              <w:rPr>
                <w:rFonts w:ascii="宋体" w:hAnsi="宋体"/>
                <w:szCs w:val="21"/>
              </w:rPr>
            </w:pPr>
            <w:r>
              <w:rPr>
                <w:rFonts w:ascii="宋体" w:hAnsi="宋体"/>
                <w:szCs w:val="21"/>
              </w:rPr>
              <w:t>每年</w:t>
            </w:r>
          </w:p>
        </w:tc>
        <w:tc>
          <w:tcPr>
            <w:tcW w:w="1172" w:type="dxa"/>
            <w:vAlign w:val="center"/>
          </w:tcPr>
          <w:p w14:paraId="7D2BDBE4">
            <w:pPr>
              <w:spacing w:line="360" w:lineRule="auto"/>
              <w:jc w:val="center"/>
              <w:rPr>
                <w:rFonts w:ascii="宋体" w:hAnsi="宋体"/>
                <w:szCs w:val="21"/>
              </w:rPr>
            </w:pPr>
            <w:r>
              <w:rPr>
                <w:rFonts w:ascii="宋体" w:hAnsi="宋体"/>
                <w:szCs w:val="21"/>
              </w:rPr>
              <w:t>2万元</w:t>
            </w:r>
          </w:p>
        </w:tc>
        <w:tc>
          <w:tcPr>
            <w:tcW w:w="2957" w:type="dxa"/>
            <w:gridSpan w:val="2"/>
            <w:vAlign w:val="center"/>
          </w:tcPr>
          <w:p w14:paraId="4461F39A">
            <w:pPr>
              <w:spacing w:line="360" w:lineRule="auto"/>
              <w:jc w:val="center"/>
              <w:rPr>
                <w:rFonts w:ascii="宋体" w:hAnsi="宋体"/>
                <w:szCs w:val="21"/>
              </w:rPr>
            </w:pPr>
            <w:r>
              <w:rPr>
                <w:rFonts w:ascii="宋体" w:hAnsi="宋体"/>
                <w:szCs w:val="21"/>
              </w:rPr>
              <w:t>85%</w:t>
            </w:r>
          </w:p>
        </w:tc>
      </w:tr>
      <w:tr w14:paraId="1ACF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vAlign w:val="center"/>
          </w:tcPr>
          <w:p w14:paraId="507A7181">
            <w:pPr>
              <w:spacing w:line="360" w:lineRule="auto"/>
              <w:jc w:val="center"/>
              <w:rPr>
                <w:rFonts w:ascii="宋体" w:hAnsi="宋体"/>
                <w:kern w:val="0"/>
                <w:szCs w:val="21"/>
              </w:rPr>
            </w:pPr>
            <w:r>
              <w:rPr>
                <w:rFonts w:ascii="宋体" w:hAnsi="宋体"/>
                <w:szCs w:val="21"/>
              </w:rPr>
              <w:t>备注</w:t>
            </w:r>
          </w:p>
        </w:tc>
        <w:tc>
          <w:tcPr>
            <w:tcW w:w="5185" w:type="dxa"/>
            <w:gridSpan w:val="4"/>
            <w:vAlign w:val="center"/>
          </w:tcPr>
          <w:p w14:paraId="4DEF3691">
            <w:pPr>
              <w:spacing w:line="360" w:lineRule="auto"/>
              <w:jc w:val="left"/>
              <w:rPr>
                <w:rFonts w:ascii="宋体" w:hAnsi="宋体"/>
                <w:szCs w:val="21"/>
              </w:rPr>
            </w:pPr>
            <w:r>
              <w:rPr>
                <w:rFonts w:ascii="宋体" w:hAnsi="宋体"/>
                <w:szCs w:val="21"/>
              </w:rPr>
              <w:t>有自付比例的药品和项目需个人先按比例支付后，再按本表规定的个人分担比例支付。</w:t>
            </w:r>
          </w:p>
        </w:tc>
      </w:tr>
    </w:tbl>
    <w:p w14:paraId="243035DD">
      <w:pPr>
        <w:spacing w:line="360" w:lineRule="auto"/>
        <w:jc w:val="center"/>
        <w:rPr>
          <w:rFonts w:hint="eastAsia" w:ascii="宋体" w:hAnsi="宋体"/>
          <w:szCs w:val="21"/>
          <w:lang w:bidi="zh-CN"/>
        </w:rPr>
      </w:pPr>
    </w:p>
    <w:p w14:paraId="34B62598">
      <w:pPr>
        <w:spacing w:line="360" w:lineRule="auto"/>
        <w:ind w:firstLine="1928" w:firstLineChars="600"/>
        <w:jc w:val="both"/>
        <w:rPr>
          <w:rFonts w:hint="eastAsia" w:ascii="宋体" w:hAnsi="宋体" w:eastAsia="宋体" w:cs="Times New Roman"/>
          <w:b/>
          <w:bCs/>
          <w:kern w:val="2"/>
          <w:sz w:val="32"/>
          <w:szCs w:val="32"/>
          <w:lang w:val="en-US" w:eastAsia="zh-CN" w:bidi="zh-CN"/>
        </w:rPr>
      </w:pPr>
      <w:r>
        <w:rPr>
          <w:rFonts w:hint="eastAsia" w:ascii="宋体" w:hAnsi="宋体" w:eastAsia="宋体" w:cs="Times New Roman"/>
          <w:b/>
          <w:bCs/>
          <w:kern w:val="2"/>
          <w:sz w:val="32"/>
          <w:szCs w:val="32"/>
          <w:lang w:val="en-US" w:eastAsia="zh-CN" w:bidi="zh-CN"/>
        </w:rPr>
        <w:t>门特-其他门诊特殊病种待遇表</w:t>
      </w:r>
    </w:p>
    <w:tbl>
      <w:tblPr>
        <w:tblStyle w:val="7"/>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1092"/>
        <w:gridCol w:w="1656"/>
        <w:gridCol w:w="1578"/>
      </w:tblGrid>
      <w:tr w14:paraId="7996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3" w:type="dxa"/>
            <w:gridSpan w:val="3"/>
            <w:vAlign w:val="center"/>
          </w:tcPr>
          <w:p w14:paraId="55077DE6">
            <w:pPr>
              <w:spacing w:line="360" w:lineRule="auto"/>
              <w:jc w:val="center"/>
              <w:rPr>
                <w:rFonts w:ascii="宋体" w:hAnsi="宋体"/>
                <w:b/>
                <w:bCs/>
                <w:szCs w:val="21"/>
              </w:rPr>
            </w:pPr>
            <w:r>
              <w:rPr>
                <w:rFonts w:ascii="宋体" w:hAnsi="宋体"/>
                <w:b/>
                <w:bCs/>
                <w:szCs w:val="21"/>
              </w:rPr>
              <w:t>相关项目费用待遇</w:t>
            </w:r>
          </w:p>
        </w:tc>
        <w:tc>
          <w:tcPr>
            <w:tcW w:w="1578" w:type="dxa"/>
            <w:vAlign w:val="center"/>
          </w:tcPr>
          <w:p w14:paraId="2B0B136A">
            <w:pPr>
              <w:spacing w:line="360" w:lineRule="auto"/>
              <w:jc w:val="center"/>
              <w:rPr>
                <w:rStyle w:val="14"/>
                <w:rFonts w:ascii="宋体" w:hAnsi="宋体"/>
                <w:b/>
                <w:szCs w:val="21"/>
              </w:rPr>
            </w:pPr>
            <w:r>
              <w:rPr>
                <w:rStyle w:val="14"/>
                <w:rFonts w:ascii="宋体" w:hAnsi="宋体"/>
                <w:b/>
                <w:szCs w:val="21"/>
              </w:rPr>
              <w:t>医保基金</w:t>
            </w:r>
          </w:p>
          <w:p w14:paraId="5DE85004">
            <w:pPr>
              <w:spacing w:line="360" w:lineRule="auto"/>
              <w:jc w:val="center"/>
              <w:rPr>
                <w:rFonts w:ascii="宋体" w:hAnsi="宋体"/>
                <w:szCs w:val="21"/>
              </w:rPr>
            </w:pPr>
            <w:r>
              <w:rPr>
                <w:rStyle w:val="14"/>
                <w:rFonts w:ascii="宋体" w:hAnsi="宋体"/>
                <w:b/>
                <w:szCs w:val="21"/>
              </w:rPr>
              <w:t>支付比例</w:t>
            </w:r>
          </w:p>
        </w:tc>
      </w:tr>
      <w:tr w14:paraId="2443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vAlign w:val="center"/>
          </w:tcPr>
          <w:p w14:paraId="6B1E7FCD">
            <w:pPr>
              <w:spacing w:line="360" w:lineRule="auto"/>
              <w:jc w:val="center"/>
              <w:rPr>
                <w:rFonts w:ascii="宋体" w:hAnsi="宋体"/>
                <w:szCs w:val="21"/>
              </w:rPr>
            </w:pPr>
            <w:r>
              <w:rPr>
                <w:rFonts w:ascii="宋体" w:hAnsi="宋体"/>
                <w:szCs w:val="21"/>
              </w:rPr>
              <w:t>项目名称</w:t>
            </w:r>
          </w:p>
        </w:tc>
        <w:tc>
          <w:tcPr>
            <w:tcW w:w="1092" w:type="dxa"/>
            <w:vAlign w:val="center"/>
          </w:tcPr>
          <w:p w14:paraId="002D36F8">
            <w:pPr>
              <w:spacing w:line="360" w:lineRule="auto"/>
              <w:jc w:val="center"/>
              <w:rPr>
                <w:rFonts w:ascii="宋体" w:hAnsi="宋体"/>
                <w:szCs w:val="21"/>
              </w:rPr>
            </w:pPr>
            <w:r>
              <w:rPr>
                <w:rFonts w:ascii="宋体" w:hAnsi="宋体"/>
                <w:szCs w:val="21"/>
              </w:rPr>
              <w:t>时间</w:t>
            </w:r>
          </w:p>
        </w:tc>
        <w:tc>
          <w:tcPr>
            <w:tcW w:w="1656" w:type="dxa"/>
            <w:vAlign w:val="center"/>
          </w:tcPr>
          <w:p w14:paraId="73CF28AA">
            <w:pPr>
              <w:spacing w:line="360" w:lineRule="auto"/>
              <w:jc w:val="center"/>
              <w:rPr>
                <w:rFonts w:ascii="宋体" w:hAnsi="宋体"/>
                <w:szCs w:val="21"/>
              </w:rPr>
            </w:pPr>
            <w:r>
              <w:rPr>
                <w:rFonts w:ascii="宋体" w:hAnsi="宋体"/>
                <w:szCs w:val="21"/>
              </w:rPr>
              <w:t>医保基金最高支付限额</w:t>
            </w:r>
          </w:p>
        </w:tc>
        <w:tc>
          <w:tcPr>
            <w:tcW w:w="1578" w:type="dxa"/>
            <w:vAlign w:val="center"/>
          </w:tcPr>
          <w:p w14:paraId="03F49BF4">
            <w:pPr>
              <w:spacing w:line="360" w:lineRule="auto"/>
              <w:jc w:val="center"/>
              <w:rPr>
                <w:rFonts w:ascii="宋体" w:hAnsi="宋体"/>
                <w:szCs w:val="21"/>
              </w:rPr>
            </w:pPr>
            <w:r>
              <w:rPr>
                <w:rFonts w:ascii="宋体" w:hAnsi="宋体"/>
                <w:kern w:val="0"/>
                <w:szCs w:val="21"/>
              </w:rPr>
              <w:t>大学生</w:t>
            </w:r>
          </w:p>
        </w:tc>
      </w:tr>
      <w:tr w14:paraId="4B4C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875" w:type="dxa"/>
            <w:vAlign w:val="center"/>
          </w:tcPr>
          <w:p w14:paraId="1B04A7EE">
            <w:pPr>
              <w:spacing w:line="360" w:lineRule="auto"/>
              <w:jc w:val="center"/>
              <w:rPr>
                <w:rFonts w:ascii="宋体" w:hAnsi="宋体"/>
                <w:szCs w:val="21"/>
              </w:rPr>
            </w:pPr>
            <w:r>
              <w:rPr>
                <w:rFonts w:ascii="宋体" w:hAnsi="宋体"/>
                <w:szCs w:val="21"/>
              </w:rPr>
              <w:t>颅内良性肿瘤</w:t>
            </w:r>
          </w:p>
        </w:tc>
        <w:tc>
          <w:tcPr>
            <w:tcW w:w="1092" w:type="dxa"/>
            <w:vAlign w:val="center"/>
          </w:tcPr>
          <w:p w14:paraId="0417A73E">
            <w:pPr>
              <w:spacing w:line="360" w:lineRule="auto"/>
              <w:jc w:val="center"/>
              <w:rPr>
                <w:rFonts w:ascii="宋体" w:hAnsi="宋体"/>
                <w:szCs w:val="21"/>
              </w:rPr>
            </w:pPr>
            <w:r>
              <w:rPr>
                <w:rFonts w:ascii="宋体" w:hAnsi="宋体"/>
                <w:szCs w:val="21"/>
              </w:rPr>
              <w:t>每年</w:t>
            </w:r>
          </w:p>
        </w:tc>
        <w:tc>
          <w:tcPr>
            <w:tcW w:w="1656" w:type="dxa"/>
            <w:vAlign w:val="center"/>
          </w:tcPr>
          <w:p w14:paraId="70CE9D69">
            <w:pPr>
              <w:spacing w:line="360" w:lineRule="auto"/>
              <w:jc w:val="center"/>
              <w:rPr>
                <w:rFonts w:ascii="宋体" w:hAnsi="宋体"/>
                <w:szCs w:val="21"/>
              </w:rPr>
            </w:pPr>
            <w:r>
              <w:rPr>
                <w:rFonts w:ascii="宋体" w:hAnsi="宋体"/>
                <w:szCs w:val="21"/>
              </w:rPr>
              <w:t>1万元</w:t>
            </w:r>
          </w:p>
        </w:tc>
        <w:tc>
          <w:tcPr>
            <w:tcW w:w="1578" w:type="dxa"/>
            <w:vAlign w:val="center"/>
          </w:tcPr>
          <w:p w14:paraId="4998F983">
            <w:pPr>
              <w:spacing w:line="360" w:lineRule="auto"/>
              <w:jc w:val="center"/>
              <w:rPr>
                <w:rFonts w:ascii="宋体" w:hAnsi="宋体"/>
                <w:szCs w:val="21"/>
              </w:rPr>
            </w:pPr>
            <w:r>
              <w:rPr>
                <w:rFonts w:ascii="宋体" w:hAnsi="宋体"/>
                <w:szCs w:val="21"/>
              </w:rPr>
              <w:t>85%</w:t>
            </w:r>
          </w:p>
        </w:tc>
      </w:tr>
      <w:tr w14:paraId="50C2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vAlign w:val="center"/>
          </w:tcPr>
          <w:p w14:paraId="1053E7D8">
            <w:pPr>
              <w:spacing w:line="360" w:lineRule="auto"/>
              <w:jc w:val="center"/>
              <w:rPr>
                <w:rFonts w:ascii="宋体" w:hAnsi="宋体"/>
                <w:szCs w:val="21"/>
              </w:rPr>
            </w:pPr>
            <w:r>
              <w:rPr>
                <w:rFonts w:ascii="宋体" w:hAnsi="宋体"/>
                <w:szCs w:val="21"/>
              </w:rPr>
              <w:t>骨髓纤维化</w:t>
            </w:r>
          </w:p>
        </w:tc>
        <w:tc>
          <w:tcPr>
            <w:tcW w:w="1092" w:type="dxa"/>
            <w:vAlign w:val="center"/>
          </w:tcPr>
          <w:p w14:paraId="5C6BCCF2">
            <w:pPr>
              <w:spacing w:line="360" w:lineRule="auto"/>
              <w:jc w:val="center"/>
              <w:rPr>
                <w:rFonts w:ascii="宋体" w:hAnsi="宋体"/>
                <w:szCs w:val="21"/>
              </w:rPr>
            </w:pPr>
            <w:r>
              <w:rPr>
                <w:rFonts w:ascii="宋体" w:hAnsi="宋体"/>
                <w:szCs w:val="21"/>
              </w:rPr>
              <w:t>每年</w:t>
            </w:r>
          </w:p>
        </w:tc>
        <w:tc>
          <w:tcPr>
            <w:tcW w:w="1656" w:type="dxa"/>
            <w:vAlign w:val="center"/>
          </w:tcPr>
          <w:p w14:paraId="74C19C31">
            <w:pPr>
              <w:spacing w:line="360" w:lineRule="auto"/>
              <w:jc w:val="center"/>
              <w:rPr>
                <w:rFonts w:ascii="宋体" w:hAnsi="宋体"/>
                <w:szCs w:val="21"/>
              </w:rPr>
            </w:pPr>
            <w:r>
              <w:rPr>
                <w:rFonts w:ascii="宋体" w:hAnsi="宋体"/>
                <w:szCs w:val="21"/>
              </w:rPr>
              <w:t>1万元</w:t>
            </w:r>
          </w:p>
        </w:tc>
        <w:tc>
          <w:tcPr>
            <w:tcW w:w="1578" w:type="dxa"/>
            <w:vAlign w:val="center"/>
          </w:tcPr>
          <w:p w14:paraId="6F795734">
            <w:pPr>
              <w:spacing w:line="360" w:lineRule="auto"/>
              <w:jc w:val="center"/>
              <w:rPr>
                <w:rFonts w:ascii="宋体" w:hAnsi="宋体"/>
                <w:szCs w:val="21"/>
              </w:rPr>
            </w:pPr>
            <w:r>
              <w:rPr>
                <w:rFonts w:ascii="宋体" w:hAnsi="宋体"/>
                <w:szCs w:val="21"/>
              </w:rPr>
              <w:t>85%</w:t>
            </w:r>
          </w:p>
        </w:tc>
      </w:tr>
      <w:tr w14:paraId="488B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875" w:type="dxa"/>
            <w:vAlign w:val="center"/>
          </w:tcPr>
          <w:p w14:paraId="68DEDF1A">
            <w:pPr>
              <w:spacing w:line="360" w:lineRule="auto"/>
              <w:jc w:val="center"/>
              <w:rPr>
                <w:rFonts w:ascii="宋体" w:hAnsi="宋体"/>
                <w:szCs w:val="21"/>
              </w:rPr>
            </w:pPr>
            <w:r>
              <w:rPr>
                <w:rFonts w:ascii="宋体" w:hAnsi="宋体"/>
                <w:szCs w:val="21"/>
              </w:rPr>
              <w:t>运动神经元病</w:t>
            </w:r>
          </w:p>
        </w:tc>
        <w:tc>
          <w:tcPr>
            <w:tcW w:w="1092" w:type="dxa"/>
            <w:vAlign w:val="center"/>
          </w:tcPr>
          <w:p w14:paraId="2B8E41AE">
            <w:pPr>
              <w:spacing w:line="360" w:lineRule="auto"/>
              <w:jc w:val="center"/>
              <w:rPr>
                <w:rFonts w:ascii="宋体" w:hAnsi="宋体"/>
                <w:szCs w:val="21"/>
              </w:rPr>
            </w:pPr>
            <w:r>
              <w:rPr>
                <w:rFonts w:ascii="宋体" w:hAnsi="宋体"/>
                <w:szCs w:val="21"/>
              </w:rPr>
              <w:t>每年</w:t>
            </w:r>
          </w:p>
        </w:tc>
        <w:tc>
          <w:tcPr>
            <w:tcW w:w="1656" w:type="dxa"/>
            <w:vAlign w:val="center"/>
          </w:tcPr>
          <w:p w14:paraId="7D60FC18">
            <w:pPr>
              <w:spacing w:line="360" w:lineRule="auto"/>
              <w:jc w:val="center"/>
              <w:rPr>
                <w:rFonts w:ascii="宋体" w:hAnsi="宋体"/>
                <w:szCs w:val="21"/>
              </w:rPr>
            </w:pPr>
            <w:r>
              <w:rPr>
                <w:rFonts w:ascii="宋体" w:hAnsi="宋体"/>
                <w:szCs w:val="21"/>
              </w:rPr>
              <w:t>1万元</w:t>
            </w:r>
          </w:p>
        </w:tc>
        <w:tc>
          <w:tcPr>
            <w:tcW w:w="1578" w:type="dxa"/>
            <w:vAlign w:val="center"/>
          </w:tcPr>
          <w:p w14:paraId="41660BBB">
            <w:pPr>
              <w:spacing w:line="360" w:lineRule="auto"/>
              <w:jc w:val="center"/>
              <w:rPr>
                <w:rFonts w:ascii="宋体" w:hAnsi="宋体"/>
                <w:szCs w:val="21"/>
              </w:rPr>
            </w:pPr>
            <w:r>
              <w:rPr>
                <w:rFonts w:ascii="宋体" w:hAnsi="宋体"/>
                <w:szCs w:val="21"/>
              </w:rPr>
              <w:t>85%</w:t>
            </w:r>
          </w:p>
        </w:tc>
      </w:tr>
      <w:tr w14:paraId="35C7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875" w:type="dxa"/>
            <w:vAlign w:val="center"/>
          </w:tcPr>
          <w:p w14:paraId="7BA7DD9A">
            <w:pPr>
              <w:spacing w:line="360" w:lineRule="auto"/>
              <w:jc w:val="center"/>
              <w:rPr>
                <w:rFonts w:ascii="宋体" w:hAnsi="宋体"/>
                <w:szCs w:val="21"/>
              </w:rPr>
            </w:pPr>
            <w:r>
              <w:rPr>
                <w:rFonts w:ascii="宋体" w:hAnsi="宋体"/>
                <w:szCs w:val="21"/>
              </w:rPr>
              <w:t>慢性肾功能衰竭非透析治疗</w:t>
            </w:r>
          </w:p>
        </w:tc>
        <w:tc>
          <w:tcPr>
            <w:tcW w:w="1092" w:type="dxa"/>
            <w:vAlign w:val="center"/>
          </w:tcPr>
          <w:p w14:paraId="3A354B44">
            <w:pPr>
              <w:spacing w:line="360" w:lineRule="auto"/>
              <w:jc w:val="center"/>
              <w:rPr>
                <w:rFonts w:ascii="宋体" w:hAnsi="宋体"/>
                <w:szCs w:val="21"/>
              </w:rPr>
            </w:pPr>
            <w:r>
              <w:rPr>
                <w:rFonts w:ascii="宋体" w:hAnsi="宋体"/>
                <w:szCs w:val="21"/>
              </w:rPr>
              <w:t>每年</w:t>
            </w:r>
          </w:p>
        </w:tc>
        <w:tc>
          <w:tcPr>
            <w:tcW w:w="1656" w:type="dxa"/>
            <w:vAlign w:val="center"/>
          </w:tcPr>
          <w:p w14:paraId="654185E5">
            <w:pPr>
              <w:spacing w:line="360" w:lineRule="auto"/>
              <w:jc w:val="center"/>
              <w:rPr>
                <w:rFonts w:ascii="宋体" w:hAnsi="宋体"/>
                <w:szCs w:val="21"/>
              </w:rPr>
            </w:pPr>
            <w:r>
              <w:rPr>
                <w:rFonts w:ascii="宋体" w:hAnsi="宋体"/>
                <w:szCs w:val="21"/>
              </w:rPr>
              <w:t>1万元</w:t>
            </w:r>
          </w:p>
        </w:tc>
        <w:tc>
          <w:tcPr>
            <w:tcW w:w="1578" w:type="dxa"/>
            <w:vAlign w:val="center"/>
          </w:tcPr>
          <w:p w14:paraId="2389FEAD">
            <w:pPr>
              <w:spacing w:line="360" w:lineRule="auto"/>
              <w:jc w:val="center"/>
              <w:rPr>
                <w:rFonts w:ascii="宋体" w:hAnsi="宋体"/>
                <w:kern w:val="0"/>
                <w:szCs w:val="21"/>
              </w:rPr>
            </w:pPr>
            <w:r>
              <w:rPr>
                <w:rFonts w:ascii="宋体" w:hAnsi="宋体"/>
                <w:szCs w:val="21"/>
              </w:rPr>
              <w:t>85%</w:t>
            </w:r>
          </w:p>
        </w:tc>
      </w:tr>
      <w:tr w14:paraId="5E53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875" w:type="dxa"/>
            <w:vAlign w:val="center"/>
          </w:tcPr>
          <w:p w14:paraId="61C2BCFB">
            <w:pPr>
              <w:spacing w:line="360" w:lineRule="auto"/>
              <w:jc w:val="center"/>
              <w:rPr>
                <w:rFonts w:ascii="宋体" w:hAnsi="宋体"/>
                <w:szCs w:val="21"/>
              </w:rPr>
            </w:pPr>
            <w:r>
              <w:rPr>
                <w:rFonts w:ascii="宋体" w:hAnsi="宋体"/>
                <w:szCs w:val="21"/>
              </w:rPr>
              <w:t>肺结核</w:t>
            </w:r>
          </w:p>
        </w:tc>
        <w:tc>
          <w:tcPr>
            <w:tcW w:w="1092" w:type="dxa"/>
            <w:vAlign w:val="center"/>
          </w:tcPr>
          <w:p w14:paraId="759BD9F4">
            <w:pPr>
              <w:spacing w:line="360" w:lineRule="auto"/>
              <w:jc w:val="center"/>
              <w:rPr>
                <w:rFonts w:ascii="宋体" w:hAnsi="宋体"/>
                <w:szCs w:val="21"/>
              </w:rPr>
            </w:pPr>
            <w:r>
              <w:rPr>
                <w:rFonts w:ascii="宋体" w:hAnsi="宋体"/>
                <w:szCs w:val="21"/>
              </w:rPr>
              <w:t>每年</w:t>
            </w:r>
          </w:p>
        </w:tc>
        <w:tc>
          <w:tcPr>
            <w:tcW w:w="1656" w:type="dxa"/>
            <w:vAlign w:val="center"/>
          </w:tcPr>
          <w:p w14:paraId="3963F783">
            <w:pPr>
              <w:spacing w:line="360" w:lineRule="auto"/>
              <w:jc w:val="center"/>
              <w:rPr>
                <w:rFonts w:ascii="宋体" w:hAnsi="宋体"/>
                <w:szCs w:val="21"/>
              </w:rPr>
            </w:pPr>
            <w:r>
              <w:rPr>
                <w:rFonts w:ascii="宋体" w:hAnsi="宋体"/>
                <w:szCs w:val="21"/>
              </w:rPr>
              <w:t>1万元</w:t>
            </w:r>
          </w:p>
        </w:tc>
        <w:tc>
          <w:tcPr>
            <w:tcW w:w="1578" w:type="dxa"/>
            <w:vAlign w:val="center"/>
          </w:tcPr>
          <w:p w14:paraId="37C0B105">
            <w:pPr>
              <w:spacing w:line="360" w:lineRule="auto"/>
              <w:jc w:val="center"/>
              <w:rPr>
                <w:rFonts w:ascii="宋体" w:hAnsi="宋体"/>
                <w:kern w:val="0"/>
                <w:szCs w:val="21"/>
              </w:rPr>
            </w:pPr>
            <w:r>
              <w:rPr>
                <w:rFonts w:ascii="宋体" w:hAnsi="宋体"/>
                <w:szCs w:val="21"/>
              </w:rPr>
              <w:t>85%</w:t>
            </w:r>
          </w:p>
        </w:tc>
      </w:tr>
      <w:tr w14:paraId="22AA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875" w:type="dxa"/>
            <w:vAlign w:val="center"/>
          </w:tcPr>
          <w:p w14:paraId="23DC4DF2">
            <w:pPr>
              <w:spacing w:line="360" w:lineRule="auto"/>
              <w:jc w:val="center"/>
              <w:rPr>
                <w:rFonts w:ascii="宋体" w:hAnsi="宋体"/>
                <w:szCs w:val="21"/>
              </w:rPr>
            </w:pPr>
            <w:r>
              <w:rPr>
                <w:rFonts w:ascii="宋体" w:hAnsi="宋体"/>
                <w:szCs w:val="21"/>
              </w:rPr>
              <w:t>备注</w:t>
            </w:r>
          </w:p>
        </w:tc>
        <w:tc>
          <w:tcPr>
            <w:tcW w:w="4326" w:type="dxa"/>
            <w:gridSpan w:val="3"/>
            <w:vAlign w:val="center"/>
          </w:tcPr>
          <w:p w14:paraId="63B52040">
            <w:pPr>
              <w:spacing w:line="360" w:lineRule="auto"/>
              <w:jc w:val="left"/>
              <w:rPr>
                <w:rFonts w:ascii="宋体" w:hAnsi="宋体"/>
                <w:szCs w:val="21"/>
              </w:rPr>
            </w:pPr>
            <w:r>
              <w:rPr>
                <w:rFonts w:ascii="宋体" w:hAnsi="宋体"/>
                <w:szCs w:val="21"/>
              </w:rPr>
              <w:t>有自付比例的药品和项目需个人先按比例支付后，再按本表规定的个人分担比例支付。</w:t>
            </w:r>
          </w:p>
        </w:tc>
      </w:tr>
    </w:tbl>
    <w:p w14:paraId="418F72DB">
      <w:pPr>
        <w:widowControl/>
        <w:spacing w:line="360" w:lineRule="auto"/>
        <w:rPr>
          <w:rFonts w:hint="eastAsia" w:ascii="黑体" w:hAnsi="黑体" w:eastAsia="黑体" w:cs="黑体"/>
          <w:b w:val="0"/>
          <w:bCs/>
          <w:color w:val="000000"/>
          <w:kern w:val="0"/>
          <w:sz w:val="32"/>
          <w:szCs w:val="32"/>
          <w:lang w:val="en-US" w:eastAsia="zh-CN" w:bidi="ar-SA"/>
        </w:rPr>
      </w:pPr>
    </w:p>
    <w:p w14:paraId="7BFC9A85">
      <w:pPr>
        <w:widowControl/>
        <w:spacing w:line="360" w:lineRule="auto"/>
        <w:ind w:firstLine="640" w:firstLineChars="200"/>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八、参保大学生如何门特（精神病）待遇？</w:t>
      </w:r>
    </w:p>
    <w:p w14:paraId="0CA1D956">
      <w:pPr>
        <w:widowControl/>
        <w:spacing w:line="360" w:lineRule="auto"/>
        <w:ind w:firstLine="640" w:firstLineChars="200"/>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参保人在定点医疗机构门诊发生精神疾病相应病种的医疗费用，需个人先行支付的部分，由个人先按规定比例自付后，再按规定的待遇政策执行。大学生基金支付比例为 85%。</w:t>
      </w:r>
    </w:p>
    <w:p w14:paraId="4B024840">
      <w:pPr>
        <w:widowControl/>
        <w:spacing w:line="360" w:lineRule="auto"/>
        <w:ind w:firstLine="640" w:firstLineChars="200"/>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九、参保大学生如何享受门特（艾滋病）待遇？</w:t>
      </w:r>
    </w:p>
    <w:p w14:paraId="6D56F909">
      <w:pPr>
        <w:widowControl/>
        <w:spacing w:line="360" w:lineRule="auto"/>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艾滋病病毒感染者和艾滋病病人在定点医疗机构门诊发生的抗艾滋病病毒和机会性感染治疗及相关检查医疗费用，基金按规定支付，定点医疗机构按定额标准包干使用，参保人员个人不自付。</w:t>
      </w:r>
    </w:p>
    <w:p w14:paraId="4C08A54F">
      <w:pPr>
        <w:widowControl/>
        <w:spacing w:line="360" w:lineRule="auto"/>
        <w:ind w:firstLine="640" w:firstLineChars="200"/>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十、参保学生如何享受住院待遇？</w:t>
      </w:r>
    </w:p>
    <w:p w14:paraId="494171C6">
      <w:pPr>
        <w:spacing w:line="360" w:lineRule="auto"/>
        <w:ind w:firstLine="3213" w:firstLineChars="1000"/>
        <w:jc w:val="both"/>
        <w:rPr>
          <w:rFonts w:hint="eastAsia" w:ascii="宋体" w:hAnsi="宋体" w:eastAsia="宋体" w:cs="Times New Roman"/>
          <w:b/>
          <w:bCs/>
          <w:kern w:val="2"/>
          <w:sz w:val="32"/>
          <w:szCs w:val="32"/>
          <w:lang w:val="en-US" w:eastAsia="zh-CN" w:bidi="zh-CN"/>
        </w:rPr>
      </w:pPr>
    </w:p>
    <w:p w14:paraId="58B31C26">
      <w:pPr>
        <w:spacing w:line="360" w:lineRule="auto"/>
        <w:ind w:firstLine="3213" w:firstLineChars="1000"/>
        <w:jc w:val="both"/>
        <w:rPr>
          <w:rFonts w:ascii="宋体" w:hAnsi="宋体"/>
          <w:szCs w:val="21"/>
          <w:lang w:bidi="zh-CN"/>
        </w:rPr>
      </w:pPr>
      <w:r>
        <w:rPr>
          <w:rFonts w:hint="eastAsia" w:ascii="宋体" w:hAnsi="宋体" w:eastAsia="宋体" w:cs="Times New Roman"/>
          <w:b/>
          <w:bCs/>
          <w:kern w:val="2"/>
          <w:sz w:val="32"/>
          <w:szCs w:val="32"/>
          <w:lang w:val="en-US" w:eastAsia="zh-CN" w:bidi="zh-CN"/>
        </w:rPr>
        <w:t>住院待遇表</w:t>
      </w:r>
    </w:p>
    <w:tbl>
      <w:tblPr>
        <w:tblStyle w:val="7"/>
        <w:tblW w:w="0" w:type="auto"/>
        <w:tblInd w:w="11"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034"/>
        <w:gridCol w:w="1956"/>
        <w:gridCol w:w="5510"/>
      </w:tblGrid>
      <w:tr w14:paraId="6D49C67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6" w:hRule="atLeast"/>
        </w:trPr>
        <w:tc>
          <w:tcPr>
            <w:tcW w:w="1034" w:type="dxa"/>
            <w:vMerge w:val="restart"/>
          </w:tcPr>
          <w:p w14:paraId="25BC0D96">
            <w:pPr>
              <w:pStyle w:val="15"/>
              <w:spacing w:line="360" w:lineRule="auto"/>
              <w:ind w:left="0"/>
              <w:rPr>
                <w:rFonts w:cs="Times New Roman"/>
                <w:szCs w:val="21"/>
              </w:rPr>
            </w:pPr>
          </w:p>
          <w:p w14:paraId="1B63C9E3">
            <w:pPr>
              <w:pStyle w:val="15"/>
              <w:spacing w:before="11" w:line="360" w:lineRule="auto"/>
              <w:ind w:left="0"/>
              <w:rPr>
                <w:rFonts w:cs="Times New Roman"/>
                <w:szCs w:val="21"/>
              </w:rPr>
            </w:pPr>
          </w:p>
          <w:p w14:paraId="028FC019">
            <w:pPr>
              <w:pStyle w:val="15"/>
              <w:spacing w:line="360" w:lineRule="auto"/>
              <w:ind w:left="101" w:right="90"/>
              <w:rPr>
                <w:rFonts w:cs="Times New Roman"/>
                <w:szCs w:val="21"/>
              </w:rPr>
            </w:pPr>
            <w:r>
              <w:rPr>
                <w:rFonts w:cs="Times New Roman"/>
                <w:szCs w:val="21"/>
              </w:rPr>
              <w:t>医疗</w:t>
            </w:r>
            <w:bookmarkStart w:id="0" w:name="_GoBack"/>
            <w:bookmarkEnd w:id="0"/>
            <w:r>
              <w:rPr>
                <w:rFonts w:cs="Times New Roman"/>
                <w:szCs w:val="21"/>
              </w:rPr>
              <w:t>机构等级</w:t>
            </w:r>
          </w:p>
        </w:tc>
        <w:tc>
          <w:tcPr>
            <w:tcW w:w="7466" w:type="dxa"/>
            <w:gridSpan w:val="2"/>
          </w:tcPr>
          <w:p w14:paraId="6FAD46D9">
            <w:pPr>
              <w:pStyle w:val="15"/>
              <w:spacing w:before="78" w:line="360" w:lineRule="auto"/>
              <w:jc w:val="center"/>
              <w:rPr>
                <w:rFonts w:cs="Times New Roman"/>
                <w:szCs w:val="21"/>
              </w:rPr>
            </w:pPr>
            <w:r>
              <w:rPr>
                <w:rFonts w:cs="Times New Roman"/>
                <w:szCs w:val="21"/>
              </w:rPr>
              <w:t>费用段及基金支付比例</w:t>
            </w:r>
          </w:p>
        </w:tc>
      </w:tr>
      <w:tr w14:paraId="2ED74E3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56" w:hRule="atLeast"/>
        </w:trPr>
        <w:tc>
          <w:tcPr>
            <w:tcW w:w="1034" w:type="dxa"/>
            <w:vMerge w:val="continue"/>
            <w:tcBorders>
              <w:top w:val="nil"/>
            </w:tcBorders>
          </w:tcPr>
          <w:p w14:paraId="1CFC9891">
            <w:pPr>
              <w:spacing w:line="360" w:lineRule="auto"/>
              <w:rPr>
                <w:rFonts w:ascii="宋体" w:hAnsi="宋体"/>
                <w:szCs w:val="21"/>
              </w:rPr>
            </w:pPr>
          </w:p>
        </w:tc>
        <w:tc>
          <w:tcPr>
            <w:tcW w:w="1956" w:type="dxa"/>
            <w:vMerge w:val="restart"/>
            <w:vAlign w:val="center"/>
          </w:tcPr>
          <w:p w14:paraId="354265F7">
            <w:pPr>
              <w:pStyle w:val="15"/>
              <w:spacing w:before="10" w:line="360" w:lineRule="auto"/>
              <w:ind w:left="0"/>
              <w:jc w:val="both"/>
              <w:rPr>
                <w:rFonts w:cs="Times New Roman"/>
                <w:szCs w:val="21"/>
              </w:rPr>
            </w:pPr>
          </w:p>
          <w:p w14:paraId="7846B4F2">
            <w:pPr>
              <w:pStyle w:val="15"/>
              <w:spacing w:before="1" w:line="360" w:lineRule="auto"/>
              <w:jc w:val="center"/>
              <w:rPr>
                <w:rFonts w:cs="Times New Roman"/>
                <w:szCs w:val="21"/>
              </w:rPr>
            </w:pPr>
            <w:r>
              <w:rPr>
                <w:rFonts w:cs="Times New Roman"/>
                <w:szCs w:val="21"/>
              </w:rPr>
              <w:t>起付标准</w:t>
            </w:r>
          </w:p>
        </w:tc>
        <w:tc>
          <w:tcPr>
            <w:tcW w:w="5510" w:type="dxa"/>
            <w:vAlign w:val="center"/>
          </w:tcPr>
          <w:p w14:paraId="588A6DFB">
            <w:pPr>
              <w:pStyle w:val="15"/>
              <w:spacing w:before="53" w:line="360" w:lineRule="auto"/>
              <w:ind w:left="434" w:right="426"/>
              <w:jc w:val="center"/>
              <w:rPr>
                <w:rFonts w:cs="Times New Roman"/>
                <w:szCs w:val="21"/>
              </w:rPr>
            </w:pPr>
            <w:r>
              <w:rPr>
                <w:rFonts w:cs="Times New Roman"/>
                <w:szCs w:val="21"/>
              </w:rPr>
              <w:t>起付标准以上</w:t>
            </w:r>
          </w:p>
          <w:p w14:paraId="35591197">
            <w:pPr>
              <w:pStyle w:val="15"/>
              <w:spacing w:line="360" w:lineRule="auto"/>
              <w:ind w:left="434" w:right="426"/>
              <w:jc w:val="center"/>
              <w:rPr>
                <w:rFonts w:cs="Times New Roman"/>
                <w:szCs w:val="21"/>
              </w:rPr>
            </w:pPr>
            <w:r>
              <w:rPr>
                <w:rFonts w:cs="Times New Roman"/>
                <w:szCs w:val="21"/>
              </w:rPr>
              <w:t>至统筹基金最高支付限额以下</w:t>
            </w:r>
          </w:p>
        </w:tc>
      </w:tr>
      <w:tr w14:paraId="507EF22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56" w:hRule="atLeast"/>
        </w:trPr>
        <w:tc>
          <w:tcPr>
            <w:tcW w:w="1034" w:type="dxa"/>
            <w:vMerge w:val="continue"/>
            <w:tcBorders>
              <w:top w:val="nil"/>
            </w:tcBorders>
          </w:tcPr>
          <w:p w14:paraId="2D39501E">
            <w:pPr>
              <w:spacing w:line="360" w:lineRule="auto"/>
              <w:rPr>
                <w:rFonts w:ascii="宋体" w:hAnsi="宋体"/>
                <w:szCs w:val="21"/>
              </w:rPr>
            </w:pPr>
          </w:p>
        </w:tc>
        <w:tc>
          <w:tcPr>
            <w:tcW w:w="1956" w:type="dxa"/>
            <w:vMerge w:val="continue"/>
            <w:tcBorders>
              <w:top w:val="nil"/>
            </w:tcBorders>
            <w:vAlign w:val="center"/>
          </w:tcPr>
          <w:p w14:paraId="0419A0BB">
            <w:pPr>
              <w:spacing w:line="360" w:lineRule="auto"/>
              <w:jc w:val="center"/>
              <w:rPr>
                <w:rFonts w:ascii="宋体" w:hAnsi="宋体"/>
                <w:szCs w:val="21"/>
              </w:rPr>
            </w:pPr>
          </w:p>
        </w:tc>
        <w:tc>
          <w:tcPr>
            <w:tcW w:w="5510" w:type="dxa"/>
            <w:vAlign w:val="center"/>
          </w:tcPr>
          <w:p w14:paraId="58530366">
            <w:pPr>
              <w:pStyle w:val="15"/>
              <w:spacing w:line="360" w:lineRule="auto"/>
              <w:ind w:left="0" w:right="163"/>
              <w:jc w:val="center"/>
              <w:rPr>
                <w:rFonts w:cs="Times New Roman"/>
                <w:szCs w:val="21"/>
              </w:rPr>
            </w:pPr>
            <w:r>
              <w:rPr>
                <w:rFonts w:hint="eastAsia" w:cs="Times New Roman"/>
                <w:szCs w:val="21"/>
              </w:rPr>
              <w:t>大学生</w:t>
            </w:r>
          </w:p>
        </w:tc>
      </w:tr>
      <w:tr w14:paraId="01D51CF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6" w:hRule="atLeast"/>
        </w:trPr>
        <w:tc>
          <w:tcPr>
            <w:tcW w:w="1034" w:type="dxa"/>
            <w:vAlign w:val="center"/>
          </w:tcPr>
          <w:p w14:paraId="11BAC30E">
            <w:pPr>
              <w:pStyle w:val="15"/>
              <w:spacing w:before="78" w:line="360" w:lineRule="auto"/>
              <w:ind w:left="0" w:right="90"/>
              <w:jc w:val="center"/>
              <w:rPr>
                <w:rFonts w:cs="Times New Roman"/>
                <w:szCs w:val="21"/>
              </w:rPr>
            </w:pPr>
            <w:r>
              <w:rPr>
                <w:rFonts w:cs="Times New Roman"/>
                <w:szCs w:val="21"/>
              </w:rPr>
              <w:t>一级</w:t>
            </w:r>
          </w:p>
        </w:tc>
        <w:tc>
          <w:tcPr>
            <w:tcW w:w="1956" w:type="dxa"/>
          </w:tcPr>
          <w:p w14:paraId="640766FD">
            <w:pPr>
              <w:pStyle w:val="15"/>
              <w:spacing w:before="78" w:line="360" w:lineRule="auto"/>
              <w:ind w:left="161" w:right="152"/>
              <w:jc w:val="center"/>
              <w:rPr>
                <w:rFonts w:cs="Times New Roman"/>
                <w:szCs w:val="21"/>
              </w:rPr>
            </w:pPr>
            <w:r>
              <w:rPr>
                <w:rFonts w:cs="Times New Roman"/>
                <w:szCs w:val="21"/>
              </w:rPr>
              <w:t>300元</w:t>
            </w:r>
          </w:p>
        </w:tc>
        <w:tc>
          <w:tcPr>
            <w:tcW w:w="5510" w:type="dxa"/>
          </w:tcPr>
          <w:p w14:paraId="58F3070D">
            <w:pPr>
              <w:pStyle w:val="15"/>
              <w:spacing w:before="78" w:line="360" w:lineRule="auto"/>
              <w:ind w:left="170" w:right="163"/>
              <w:jc w:val="center"/>
              <w:rPr>
                <w:rFonts w:cs="Times New Roman"/>
                <w:szCs w:val="21"/>
              </w:rPr>
            </w:pPr>
            <w:r>
              <w:rPr>
                <w:rFonts w:cs="Times New Roman"/>
                <w:szCs w:val="21"/>
              </w:rPr>
              <w:t>95%</w:t>
            </w:r>
          </w:p>
        </w:tc>
      </w:tr>
      <w:tr w14:paraId="3D1AC58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6" w:hRule="atLeast"/>
        </w:trPr>
        <w:tc>
          <w:tcPr>
            <w:tcW w:w="1034" w:type="dxa"/>
            <w:vAlign w:val="center"/>
          </w:tcPr>
          <w:p w14:paraId="4A5628EE">
            <w:pPr>
              <w:pStyle w:val="15"/>
              <w:spacing w:before="78" w:line="360" w:lineRule="auto"/>
              <w:ind w:left="0" w:right="90"/>
              <w:jc w:val="center"/>
              <w:rPr>
                <w:rFonts w:cs="Times New Roman"/>
                <w:szCs w:val="21"/>
              </w:rPr>
            </w:pPr>
            <w:r>
              <w:rPr>
                <w:rFonts w:cs="Times New Roman"/>
                <w:szCs w:val="21"/>
              </w:rPr>
              <w:t>二级</w:t>
            </w:r>
          </w:p>
        </w:tc>
        <w:tc>
          <w:tcPr>
            <w:tcW w:w="1956" w:type="dxa"/>
          </w:tcPr>
          <w:p w14:paraId="0E1DA59E">
            <w:pPr>
              <w:pStyle w:val="15"/>
              <w:spacing w:before="78" w:line="360" w:lineRule="auto"/>
              <w:ind w:left="161" w:right="153"/>
              <w:jc w:val="center"/>
              <w:rPr>
                <w:rFonts w:cs="Times New Roman"/>
                <w:szCs w:val="21"/>
              </w:rPr>
            </w:pPr>
            <w:r>
              <w:rPr>
                <w:rFonts w:cs="Times New Roman"/>
                <w:szCs w:val="21"/>
              </w:rPr>
              <w:t>500元</w:t>
            </w:r>
          </w:p>
        </w:tc>
        <w:tc>
          <w:tcPr>
            <w:tcW w:w="5510" w:type="dxa"/>
          </w:tcPr>
          <w:p w14:paraId="52743107">
            <w:pPr>
              <w:pStyle w:val="15"/>
              <w:spacing w:before="78" w:line="360" w:lineRule="auto"/>
              <w:ind w:left="170" w:right="163"/>
              <w:jc w:val="center"/>
              <w:rPr>
                <w:rFonts w:cs="Times New Roman"/>
                <w:szCs w:val="21"/>
              </w:rPr>
            </w:pPr>
            <w:r>
              <w:rPr>
                <w:rFonts w:cs="Times New Roman"/>
                <w:szCs w:val="21"/>
              </w:rPr>
              <w:t>90%</w:t>
            </w:r>
          </w:p>
        </w:tc>
      </w:tr>
      <w:tr w14:paraId="1708754E">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6" w:hRule="atLeast"/>
        </w:trPr>
        <w:tc>
          <w:tcPr>
            <w:tcW w:w="1034" w:type="dxa"/>
            <w:vAlign w:val="center"/>
          </w:tcPr>
          <w:p w14:paraId="17B39111">
            <w:pPr>
              <w:pStyle w:val="15"/>
              <w:spacing w:before="78" w:line="360" w:lineRule="auto"/>
              <w:ind w:left="0" w:right="90"/>
              <w:jc w:val="center"/>
              <w:rPr>
                <w:rFonts w:cs="Times New Roman"/>
                <w:szCs w:val="21"/>
              </w:rPr>
            </w:pPr>
            <w:r>
              <w:rPr>
                <w:rFonts w:cs="Times New Roman"/>
                <w:szCs w:val="21"/>
              </w:rPr>
              <w:t>三级</w:t>
            </w:r>
          </w:p>
        </w:tc>
        <w:tc>
          <w:tcPr>
            <w:tcW w:w="1956" w:type="dxa"/>
          </w:tcPr>
          <w:p w14:paraId="01DD502D">
            <w:pPr>
              <w:pStyle w:val="15"/>
              <w:spacing w:before="78" w:line="360" w:lineRule="auto"/>
              <w:ind w:left="161" w:right="153"/>
              <w:jc w:val="center"/>
              <w:rPr>
                <w:rFonts w:cs="Times New Roman"/>
                <w:szCs w:val="21"/>
              </w:rPr>
            </w:pPr>
            <w:r>
              <w:rPr>
                <w:rFonts w:cs="Times New Roman"/>
                <w:szCs w:val="21"/>
              </w:rPr>
              <w:t>1000元</w:t>
            </w:r>
          </w:p>
        </w:tc>
        <w:tc>
          <w:tcPr>
            <w:tcW w:w="5510" w:type="dxa"/>
          </w:tcPr>
          <w:p w14:paraId="734418CF">
            <w:pPr>
              <w:pStyle w:val="15"/>
              <w:spacing w:before="78" w:line="360" w:lineRule="auto"/>
              <w:ind w:left="169" w:right="163"/>
              <w:jc w:val="center"/>
              <w:rPr>
                <w:rFonts w:cs="Times New Roman"/>
                <w:szCs w:val="21"/>
              </w:rPr>
            </w:pPr>
            <w:r>
              <w:rPr>
                <w:rFonts w:cs="Times New Roman"/>
                <w:szCs w:val="21"/>
              </w:rPr>
              <w:t>80%</w:t>
            </w:r>
          </w:p>
        </w:tc>
      </w:tr>
      <w:tr w14:paraId="3F81076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723" w:hRule="atLeast"/>
        </w:trPr>
        <w:tc>
          <w:tcPr>
            <w:tcW w:w="1034" w:type="dxa"/>
            <w:vAlign w:val="center"/>
          </w:tcPr>
          <w:p w14:paraId="0F410F46">
            <w:pPr>
              <w:pStyle w:val="15"/>
              <w:spacing w:line="360" w:lineRule="auto"/>
              <w:ind w:left="0" w:right="90"/>
              <w:jc w:val="center"/>
              <w:rPr>
                <w:rFonts w:cs="Times New Roman"/>
                <w:szCs w:val="21"/>
              </w:rPr>
            </w:pPr>
            <w:r>
              <w:rPr>
                <w:rFonts w:cs="Times New Roman"/>
                <w:szCs w:val="21"/>
              </w:rPr>
              <w:t>备注</w:t>
            </w:r>
          </w:p>
        </w:tc>
        <w:tc>
          <w:tcPr>
            <w:tcW w:w="7466" w:type="dxa"/>
            <w:gridSpan w:val="2"/>
          </w:tcPr>
          <w:p w14:paraId="05CCBC60">
            <w:pPr>
              <w:pStyle w:val="15"/>
              <w:spacing w:before="61" w:line="360" w:lineRule="auto"/>
              <w:ind w:left="55" w:right="46" w:firstLine="368"/>
              <w:rPr>
                <w:rFonts w:cs="Times New Roman"/>
                <w:szCs w:val="21"/>
              </w:rPr>
            </w:pPr>
            <w:r>
              <w:rPr>
                <w:rFonts w:cs="Times New Roman"/>
                <w:szCs w:val="21"/>
              </w:rPr>
              <w:t>1</w:t>
            </w:r>
            <w:r>
              <w:rPr>
                <w:rFonts w:cs="Times New Roman"/>
                <w:spacing w:val="-14"/>
                <w:szCs w:val="21"/>
              </w:rPr>
              <w:t>、一个自然年度内第二次住院</w:t>
            </w:r>
            <w:r>
              <w:rPr>
                <w:rFonts w:cs="Times New Roman"/>
                <w:szCs w:val="21"/>
              </w:rPr>
              <w:t>（含双向转诊</w:t>
            </w:r>
            <w:r>
              <w:rPr>
                <w:rFonts w:cs="Times New Roman"/>
                <w:spacing w:val="-66"/>
                <w:szCs w:val="21"/>
              </w:rPr>
              <w:t>）</w:t>
            </w:r>
            <w:r>
              <w:rPr>
                <w:rFonts w:cs="Times New Roman"/>
                <w:szCs w:val="21"/>
              </w:rPr>
              <w:t>的</w:t>
            </w:r>
            <w:r>
              <w:rPr>
                <w:rFonts w:cs="Times New Roman"/>
                <w:spacing w:val="-4"/>
                <w:szCs w:val="21"/>
              </w:rPr>
              <w:t>起付标准按规定住院起付标准的</w:t>
            </w:r>
            <w:r>
              <w:rPr>
                <w:rFonts w:cs="Times New Roman"/>
                <w:szCs w:val="21"/>
              </w:rPr>
              <w:t>50%</w:t>
            </w:r>
            <w:r>
              <w:rPr>
                <w:rFonts w:cs="Times New Roman"/>
                <w:spacing w:val="-10"/>
                <w:szCs w:val="21"/>
              </w:rPr>
              <w:t>计算，第三次及</w:t>
            </w:r>
            <w:r>
              <w:rPr>
                <w:rFonts w:cs="Times New Roman"/>
                <w:szCs w:val="21"/>
              </w:rPr>
              <w:t>以上住院（含双向转诊）的，免除住院起付标准。</w:t>
            </w:r>
          </w:p>
          <w:p w14:paraId="5B0B539B">
            <w:pPr>
              <w:pStyle w:val="15"/>
              <w:spacing w:before="2" w:line="360" w:lineRule="auto"/>
              <w:ind w:left="55" w:right="20" w:firstLine="368"/>
              <w:rPr>
                <w:rFonts w:cs="Times New Roman"/>
                <w:szCs w:val="21"/>
              </w:rPr>
            </w:pPr>
            <w:r>
              <w:rPr>
                <w:rFonts w:cs="Times New Roman"/>
                <w:szCs w:val="21"/>
              </w:rPr>
              <w:t>2、同一病种，同一家医院15日内（第二次的入院时间-第一次的出院时间≤15日）二次返院的免收第二次住院的起付标准（如第一次住院未满起付标准，则需补差）。</w:t>
            </w:r>
          </w:p>
          <w:p w14:paraId="4AFFEBA7">
            <w:pPr>
              <w:pStyle w:val="15"/>
              <w:spacing w:before="4" w:line="360" w:lineRule="auto"/>
              <w:ind w:left="55" w:right="48" w:firstLine="368"/>
              <w:rPr>
                <w:rFonts w:cs="Times New Roman"/>
                <w:szCs w:val="21"/>
              </w:rPr>
            </w:pPr>
            <w:r>
              <w:rPr>
                <w:rFonts w:cs="Times New Roman"/>
                <w:szCs w:val="21"/>
              </w:rPr>
              <w:t>3、因门诊特殊病病种住院的，不设住院起付标准。</w:t>
            </w:r>
          </w:p>
        </w:tc>
      </w:tr>
    </w:tbl>
    <w:p w14:paraId="227A0F17">
      <w:pPr>
        <w:widowControl/>
        <w:spacing w:line="360" w:lineRule="auto"/>
        <w:ind w:firstLine="422" w:firstLineChars="200"/>
        <w:rPr>
          <w:rFonts w:ascii="宋体" w:hAnsi="宋体" w:cs="宋体"/>
          <w:b/>
          <w:color w:val="000000"/>
          <w:kern w:val="0"/>
          <w:szCs w:val="21"/>
        </w:rPr>
      </w:pPr>
    </w:p>
    <w:p w14:paraId="47F9DAA3">
      <w:pPr>
        <w:widowControl/>
        <w:spacing w:line="360" w:lineRule="auto"/>
        <w:ind w:firstLine="640" w:firstLineChars="200"/>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 xml:space="preserve">十一、参保大学生享受哪些生育保险待遇？ </w:t>
      </w:r>
    </w:p>
    <w:p w14:paraId="46C4C338">
      <w:pPr>
        <w:widowControl/>
        <w:spacing w:line="360" w:lineRule="auto"/>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1）生育保险享受需先在社区医院做生育登记。医疗待遇包括产前检查和住院分娩的医疗费用。一个待遇年度内发生的产前检查费用，基金支付限额800元；发生的生育住院分娩费用，参照住院支付政策执行，其中在三级医疗机构就诊的，基金支付80%。 </w:t>
      </w:r>
    </w:p>
    <w:p w14:paraId="673C18B6">
      <w:pPr>
        <w:widowControl/>
        <w:spacing w:line="360" w:lineRule="auto"/>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（2）生育或者妊娠满7个月引产的，可享受生育补助待遇。补助标准为1300元/人次。</w:t>
      </w:r>
    </w:p>
    <w:p w14:paraId="6710E966">
      <w:pPr>
        <w:widowControl/>
        <w:spacing w:line="360" w:lineRule="auto"/>
        <w:ind w:firstLine="640" w:firstLineChars="200"/>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十二、统筹基金最高支付限额是多少？</w:t>
      </w:r>
    </w:p>
    <w:p w14:paraId="5914F98A">
      <w:pPr>
        <w:widowControl/>
        <w:spacing w:line="360" w:lineRule="auto"/>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参保人员一个待遇年度内发生的医疗费用，基金累计最高支付限额为36万元。</w:t>
      </w:r>
    </w:p>
    <w:p w14:paraId="3D334144">
      <w:pPr>
        <w:widowControl/>
        <w:spacing w:line="360" w:lineRule="auto"/>
        <w:ind w:firstLine="640" w:firstLineChars="200"/>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十三、大病保险有什么待遇？</w:t>
      </w:r>
    </w:p>
    <w:p w14:paraId="3CD94D51">
      <w:pPr>
        <w:spacing w:line="360" w:lineRule="auto"/>
        <w:ind w:firstLine="420" w:firstLineChars="200"/>
        <w:rPr>
          <w:rFonts w:ascii="宋体" w:hAnsi="宋体"/>
          <w:szCs w:val="21"/>
        </w:rPr>
      </w:pPr>
      <w:r>
        <w:rPr>
          <w:rFonts w:hint="eastAsia" w:ascii="宋体" w:hAnsi="宋体"/>
          <w:szCs w:val="21"/>
        </w:rPr>
        <w:t xml:space="preserve">  </w:t>
      </w:r>
      <w:r>
        <w:rPr>
          <w:rFonts w:hint="eastAsia" w:ascii="仿宋" w:hAnsi="仿宋" w:eastAsia="仿宋" w:cs="仿宋"/>
          <w:kern w:val="0"/>
          <w:sz w:val="32"/>
          <w:szCs w:val="32"/>
          <w:lang w:val="en-US" w:eastAsia="zh-CN" w:bidi="ar-SA"/>
        </w:rPr>
        <w:t>自2024年1月1日起，凡参加城乡居民基本医疗保险的人员，发生符合城乡居民基本医疗保险规定范围内的住院和门诊特殊病医疗费用，在一个待遇年度内，个人自付金额1.5万元以上费 用，可以享受大病保险待遇。实行“分段计算，累加支付”，不设最高支付限额。具体如下：</w:t>
      </w:r>
    </w:p>
    <w:tbl>
      <w:tblPr>
        <w:tblStyle w:val="7"/>
        <w:tblW w:w="0" w:type="auto"/>
        <w:tblInd w:w="20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3400"/>
        <w:gridCol w:w="3744"/>
      </w:tblGrid>
      <w:tr w14:paraId="783E352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30" w:hRule="atLeast"/>
        </w:trPr>
        <w:tc>
          <w:tcPr>
            <w:tcW w:w="3400" w:type="dxa"/>
          </w:tcPr>
          <w:p w14:paraId="21B9BCC9">
            <w:pPr>
              <w:pStyle w:val="15"/>
              <w:spacing w:before="49" w:line="360" w:lineRule="auto"/>
              <w:ind w:left="931" w:right="921"/>
              <w:jc w:val="center"/>
              <w:rPr>
                <w:rFonts w:cs="Times New Roman"/>
                <w:szCs w:val="21"/>
              </w:rPr>
            </w:pPr>
            <w:r>
              <w:rPr>
                <w:rFonts w:cs="Times New Roman"/>
                <w:szCs w:val="21"/>
              </w:rPr>
              <w:t>费用段</w:t>
            </w:r>
          </w:p>
        </w:tc>
        <w:tc>
          <w:tcPr>
            <w:tcW w:w="3744" w:type="dxa"/>
          </w:tcPr>
          <w:p w14:paraId="70426E4F">
            <w:pPr>
              <w:pStyle w:val="15"/>
              <w:spacing w:before="49" w:line="360" w:lineRule="auto"/>
              <w:ind w:left="443" w:right="434"/>
              <w:jc w:val="center"/>
              <w:rPr>
                <w:rFonts w:cs="Times New Roman"/>
                <w:szCs w:val="21"/>
              </w:rPr>
            </w:pPr>
            <w:r>
              <w:rPr>
                <w:rFonts w:cs="Times New Roman"/>
                <w:szCs w:val="21"/>
              </w:rPr>
              <w:t>大病保险报销比例</w:t>
            </w:r>
          </w:p>
        </w:tc>
      </w:tr>
      <w:tr w14:paraId="72157CC9">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30" w:hRule="atLeast"/>
        </w:trPr>
        <w:tc>
          <w:tcPr>
            <w:tcW w:w="3400" w:type="dxa"/>
            <w:vAlign w:val="center"/>
          </w:tcPr>
          <w:p w14:paraId="797BAC87">
            <w:pPr>
              <w:pStyle w:val="15"/>
              <w:spacing w:line="360" w:lineRule="auto"/>
              <w:ind w:left="0"/>
              <w:jc w:val="center"/>
              <w:rPr>
                <w:rFonts w:cs="Times New Roman"/>
                <w:szCs w:val="21"/>
              </w:rPr>
            </w:pPr>
            <w:r>
              <w:rPr>
                <w:rFonts w:hint="eastAsia" w:cs="Times New Roman"/>
                <w:szCs w:val="21"/>
              </w:rPr>
              <w:t>1.5</w:t>
            </w:r>
            <w:r>
              <w:rPr>
                <w:rFonts w:cs="Times New Roman"/>
                <w:szCs w:val="21"/>
              </w:rPr>
              <w:t>万元至8万元</w:t>
            </w:r>
          </w:p>
        </w:tc>
        <w:tc>
          <w:tcPr>
            <w:tcW w:w="3744" w:type="dxa"/>
          </w:tcPr>
          <w:p w14:paraId="118EB178">
            <w:pPr>
              <w:pStyle w:val="15"/>
              <w:spacing w:before="49" w:line="360" w:lineRule="auto"/>
              <w:ind w:left="443" w:right="434"/>
              <w:jc w:val="center"/>
              <w:rPr>
                <w:rFonts w:cs="Times New Roman"/>
                <w:szCs w:val="21"/>
              </w:rPr>
            </w:pPr>
            <w:r>
              <w:rPr>
                <w:rFonts w:cs="Times New Roman"/>
                <w:szCs w:val="21"/>
              </w:rPr>
              <w:t>60%</w:t>
            </w:r>
          </w:p>
        </w:tc>
      </w:tr>
      <w:tr w14:paraId="0CF630F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30" w:hRule="atLeast"/>
        </w:trPr>
        <w:tc>
          <w:tcPr>
            <w:tcW w:w="3400" w:type="dxa"/>
            <w:vAlign w:val="center"/>
          </w:tcPr>
          <w:p w14:paraId="67FB4726">
            <w:pPr>
              <w:pStyle w:val="15"/>
              <w:spacing w:line="360" w:lineRule="auto"/>
              <w:ind w:left="0"/>
              <w:jc w:val="center"/>
              <w:rPr>
                <w:rFonts w:cs="Times New Roman"/>
                <w:szCs w:val="21"/>
              </w:rPr>
            </w:pPr>
            <w:r>
              <w:rPr>
                <w:rFonts w:cs="Times New Roman"/>
                <w:szCs w:val="21"/>
              </w:rPr>
              <w:t>8万元至10万元</w:t>
            </w:r>
          </w:p>
        </w:tc>
        <w:tc>
          <w:tcPr>
            <w:tcW w:w="3744" w:type="dxa"/>
          </w:tcPr>
          <w:p w14:paraId="5DD51A9F">
            <w:pPr>
              <w:pStyle w:val="15"/>
              <w:spacing w:before="49" w:line="360" w:lineRule="auto"/>
              <w:ind w:left="443" w:right="434"/>
              <w:jc w:val="center"/>
              <w:rPr>
                <w:rFonts w:cs="Times New Roman"/>
                <w:szCs w:val="21"/>
              </w:rPr>
            </w:pPr>
            <w:r>
              <w:rPr>
                <w:rFonts w:cs="Times New Roman"/>
                <w:szCs w:val="21"/>
              </w:rPr>
              <w:t>65%</w:t>
            </w:r>
          </w:p>
        </w:tc>
      </w:tr>
      <w:tr w14:paraId="71206AE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30" w:hRule="atLeast"/>
        </w:trPr>
        <w:tc>
          <w:tcPr>
            <w:tcW w:w="3400" w:type="dxa"/>
            <w:vAlign w:val="center"/>
          </w:tcPr>
          <w:p w14:paraId="7E6A5185">
            <w:pPr>
              <w:pStyle w:val="15"/>
              <w:spacing w:line="360" w:lineRule="auto"/>
              <w:ind w:left="0"/>
              <w:jc w:val="center"/>
              <w:rPr>
                <w:rFonts w:cs="Times New Roman"/>
                <w:szCs w:val="21"/>
              </w:rPr>
            </w:pPr>
            <w:r>
              <w:rPr>
                <w:rFonts w:cs="Times New Roman"/>
                <w:szCs w:val="21"/>
              </w:rPr>
              <w:t>10万元以上</w:t>
            </w:r>
          </w:p>
        </w:tc>
        <w:tc>
          <w:tcPr>
            <w:tcW w:w="3744" w:type="dxa"/>
          </w:tcPr>
          <w:p w14:paraId="67230C3B">
            <w:pPr>
              <w:pStyle w:val="15"/>
              <w:spacing w:before="49" w:line="360" w:lineRule="auto"/>
              <w:ind w:left="443" w:right="434"/>
              <w:jc w:val="center"/>
              <w:rPr>
                <w:rFonts w:cs="Times New Roman"/>
                <w:szCs w:val="21"/>
              </w:rPr>
            </w:pPr>
            <w:r>
              <w:rPr>
                <w:rFonts w:cs="Times New Roman"/>
                <w:szCs w:val="21"/>
              </w:rPr>
              <w:t>70%</w:t>
            </w:r>
          </w:p>
        </w:tc>
      </w:tr>
    </w:tbl>
    <w:p w14:paraId="57063598">
      <w:pPr>
        <w:widowControl/>
        <w:spacing w:line="360" w:lineRule="auto"/>
        <w:ind w:firstLine="640" w:firstLineChars="200"/>
        <w:rPr>
          <w:rFonts w:hint="eastAsia" w:ascii="仿宋" w:hAnsi="仿宋" w:eastAsia="仿宋" w:cs="仿宋"/>
          <w:kern w:val="0"/>
          <w:sz w:val="32"/>
          <w:szCs w:val="32"/>
          <w:lang w:val="en-US" w:eastAsia="zh-CN" w:bidi="ar-SA"/>
        </w:rPr>
      </w:pPr>
    </w:p>
    <w:p w14:paraId="5E4A5E30">
      <w:pPr>
        <w:widowControl/>
        <w:spacing w:line="360" w:lineRule="auto"/>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对困难人群提高大病保险待遇：在一个待遇年度内，个人支付金额7500以上，可以享受大病保险待遇。实行“分段计算，累加支付”，不设最高支付限额。具体如下：</w:t>
      </w:r>
    </w:p>
    <w:tbl>
      <w:tblPr>
        <w:tblStyle w:val="7"/>
        <w:tblW w:w="0" w:type="auto"/>
        <w:tblInd w:w="20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3412"/>
        <w:gridCol w:w="3732"/>
      </w:tblGrid>
      <w:tr w14:paraId="04D5C2CD">
        <w:tblPrEx>
          <w:tblCellMar>
            <w:top w:w="0" w:type="dxa"/>
            <w:left w:w="0" w:type="dxa"/>
            <w:bottom w:w="0" w:type="dxa"/>
            <w:right w:w="0" w:type="dxa"/>
          </w:tblCellMar>
        </w:tblPrEx>
        <w:trPr>
          <w:trHeight w:val="330" w:hRule="atLeast"/>
        </w:trPr>
        <w:tc>
          <w:tcPr>
            <w:tcW w:w="3412" w:type="dxa"/>
          </w:tcPr>
          <w:p w14:paraId="019D14B6">
            <w:pPr>
              <w:pStyle w:val="15"/>
              <w:spacing w:before="49" w:line="360" w:lineRule="auto"/>
              <w:ind w:left="931" w:right="921"/>
              <w:jc w:val="center"/>
              <w:rPr>
                <w:rFonts w:cs="Times New Roman"/>
                <w:szCs w:val="21"/>
              </w:rPr>
            </w:pPr>
            <w:r>
              <w:rPr>
                <w:rFonts w:cs="Times New Roman"/>
                <w:szCs w:val="21"/>
              </w:rPr>
              <w:t>费用段</w:t>
            </w:r>
          </w:p>
        </w:tc>
        <w:tc>
          <w:tcPr>
            <w:tcW w:w="3732" w:type="dxa"/>
          </w:tcPr>
          <w:p w14:paraId="6B4EA768">
            <w:pPr>
              <w:pStyle w:val="15"/>
              <w:spacing w:before="49" w:line="360" w:lineRule="auto"/>
              <w:ind w:left="443" w:right="434"/>
              <w:jc w:val="center"/>
              <w:rPr>
                <w:rFonts w:cs="Times New Roman"/>
                <w:szCs w:val="21"/>
              </w:rPr>
            </w:pPr>
            <w:r>
              <w:rPr>
                <w:rFonts w:cs="Times New Roman"/>
                <w:szCs w:val="21"/>
              </w:rPr>
              <w:t>大病保险报销比例</w:t>
            </w:r>
          </w:p>
        </w:tc>
      </w:tr>
      <w:tr w14:paraId="0A6413B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30" w:hRule="atLeast"/>
        </w:trPr>
        <w:tc>
          <w:tcPr>
            <w:tcW w:w="3412" w:type="dxa"/>
            <w:vAlign w:val="center"/>
          </w:tcPr>
          <w:p w14:paraId="04E9ABA0">
            <w:pPr>
              <w:pStyle w:val="15"/>
              <w:spacing w:line="360" w:lineRule="auto"/>
              <w:ind w:left="0"/>
              <w:jc w:val="center"/>
              <w:rPr>
                <w:rFonts w:cs="Times New Roman"/>
                <w:szCs w:val="21"/>
              </w:rPr>
            </w:pPr>
            <w:r>
              <w:rPr>
                <w:rFonts w:hint="eastAsia" w:cs="Times New Roman"/>
                <w:szCs w:val="21"/>
              </w:rPr>
              <w:t>7500元</w:t>
            </w:r>
            <w:r>
              <w:rPr>
                <w:rFonts w:cs="Times New Roman"/>
                <w:szCs w:val="21"/>
              </w:rPr>
              <w:t>至8万元</w:t>
            </w:r>
          </w:p>
        </w:tc>
        <w:tc>
          <w:tcPr>
            <w:tcW w:w="3732" w:type="dxa"/>
          </w:tcPr>
          <w:p w14:paraId="59B73AD9">
            <w:pPr>
              <w:pStyle w:val="15"/>
              <w:spacing w:before="49" w:line="360" w:lineRule="auto"/>
              <w:ind w:left="443" w:right="434"/>
              <w:jc w:val="center"/>
              <w:rPr>
                <w:rFonts w:cs="Times New Roman"/>
                <w:szCs w:val="21"/>
              </w:rPr>
            </w:pPr>
            <w:r>
              <w:rPr>
                <w:rFonts w:cs="Times New Roman"/>
                <w:szCs w:val="21"/>
              </w:rPr>
              <w:t>65%</w:t>
            </w:r>
          </w:p>
        </w:tc>
      </w:tr>
      <w:tr w14:paraId="685D8F2B">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30" w:hRule="atLeast"/>
        </w:trPr>
        <w:tc>
          <w:tcPr>
            <w:tcW w:w="3412" w:type="dxa"/>
            <w:vAlign w:val="center"/>
          </w:tcPr>
          <w:p w14:paraId="7BDCE409">
            <w:pPr>
              <w:pStyle w:val="15"/>
              <w:spacing w:line="360" w:lineRule="auto"/>
              <w:ind w:left="0"/>
              <w:jc w:val="center"/>
              <w:rPr>
                <w:rFonts w:cs="Times New Roman"/>
                <w:szCs w:val="21"/>
              </w:rPr>
            </w:pPr>
            <w:r>
              <w:rPr>
                <w:rFonts w:cs="Times New Roman"/>
                <w:szCs w:val="21"/>
              </w:rPr>
              <w:t>8万元至10万元</w:t>
            </w:r>
          </w:p>
        </w:tc>
        <w:tc>
          <w:tcPr>
            <w:tcW w:w="3732" w:type="dxa"/>
          </w:tcPr>
          <w:p w14:paraId="244C318A">
            <w:pPr>
              <w:pStyle w:val="15"/>
              <w:spacing w:before="49" w:line="360" w:lineRule="auto"/>
              <w:ind w:left="443" w:right="434"/>
              <w:jc w:val="center"/>
              <w:rPr>
                <w:rFonts w:cs="Times New Roman"/>
                <w:szCs w:val="21"/>
              </w:rPr>
            </w:pPr>
            <w:r>
              <w:rPr>
                <w:rFonts w:cs="Times New Roman"/>
                <w:szCs w:val="21"/>
              </w:rPr>
              <w:t>70%</w:t>
            </w:r>
          </w:p>
        </w:tc>
      </w:tr>
      <w:tr w14:paraId="2E1CF1E1">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30" w:hRule="atLeast"/>
        </w:trPr>
        <w:tc>
          <w:tcPr>
            <w:tcW w:w="3412" w:type="dxa"/>
            <w:vAlign w:val="center"/>
          </w:tcPr>
          <w:p w14:paraId="4349DAC2">
            <w:pPr>
              <w:pStyle w:val="15"/>
              <w:spacing w:line="360" w:lineRule="auto"/>
              <w:ind w:left="0"/>
              <w:jc w:val="center"/>
              <w:rPr>
                <w:rFonts w:cs="Times New Roman"/>
                <w:szCs w:val="21"/>
              </w:rPr>
            </w:pPr>
            <w:r>
              <w:rPr>
                <w:rFonts w:cs="Times New Roman"/>
                <w:szCs w:val="21"/>
              </w:rPr>
              <w:t>10万元以上</w:t>
            </w:r>
          </w:p>
        </w:tc>
        <w:tc>
          <w:tcPr>
            <w:tcW w:w="3732" w:type="dxa"/>
          </w:tcPr>
          <w:p w14:paraId="7875CE1E">
            <w:pPr>
              <w:pStyle w:val="15"/>
              <w:spacing w:before="49" w:line="360" w:lineRule="auto"/>
              <w:ind w:left="443" w:right="434"/>
              <w:jc w:val="center"/>
              <w:rPr>
                <w:rFonts w:cs="Times New Roman"/>
                <w:szCs w:val="21"/>
              </w:rPr>
            </w:pPr>
            <w:r>
              <w:rPr>
                <w:rFonts w:cs="Times New Roman"/>
                <w:szCs w:val="21"/>
              </w:rPr>
              <w:t>75%</w:t>
            </w:r>
          </w:p>
        </w:tc>
      </w:tr>
    </w:tbl>
    <w:p w14:paraId="0DE76FD1">
      <w:pPr>
        <w:widowControl/>
        <w:spacing w:line="360" w:lineRule="auto"/>
        <w:ind w:firstLine="640" w:firstLineChars="200"/>
        <w:rPr>
          <w:rFonts w:hint="eastAsia" w:ascii="黑体" w:hAnsi="黑体" w:eastAsia="黑体" w:cs="黑体"/>
          <w:b w:val="0"/>
          <w:bCs/>
          <w:color w:val="000000"/>
          <w:kern w:val="0"/>
          <w:sz w:val="32"/>
          <w:szCs w:val="32"/>
          <w:lang w:val="en-US" w:eastAsia="zh-CN" w:bidi="ar-SA"/>
        </w:rPr>
      </w:pPr>
    </w:p>
    <w:p w14:paraId="2F8CDA06">
      <w:pPr>
        <w:widowControl/>
        <w:spacing w:line="360" w:lineRule="auto"/>
        <w:ind w:firstLine="640" w:firstLineChars="200"/>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十四、大学生参保后如何就诊？</w:t>
      </w:r>
    </w:p>
    <w:p w14:paraId="2B95B49B">
      <w:pPr>
        <w:widowControl/>
        <w:spacing w:line="360" w:lineRule="auto"/>
        <w:ind w:firstLine="640" w:firstLineChars="200"/>
        <w:rPr>
          <w:rFonts w:ascii="宋体" w:hAnsi="宋体"/>
          <w:color w:val="FF0000"/>
          <w:szCs w:val="21"/>
        </w:rPr>
      </w:pPr>
      <w:r>
        <w:rPr>
          <w:rFonts w:hint="eastAsia" w:ascii="仿宋" w:hAnsi="仿宋" w:eastAsia="仿宋" w:cs="仿宋"/>
          <w:kern w:val="0"/>
          <w:sz w:val="32"/>
          <w:szCs w:val="32"/>
          <w:lang w:val="en-US" w:eastAsia="zh-CN" w:bidi="ar-SA"/>
        </w:rPr>
        <w:t>凭社会保障卡或者电子医保凭证至医保定点医院就医。</w:t>
      </w:r>
    </w:p>
    <w:p w14:paraId="5D48FBD0">
      <w:pPr>
        <w:spacing w:line="360" w:lineRule="auto"/>
        <w:ind w:firstLine="643" w:firstLineChars="200"/>
        <w:rPr>
          <w:rFonts w:hint="eastAsia" w:ascii="仿宋" w:hAnsi="仿宋" w:eastAsia="仿宋" w:cs="仿宋"/>
          <w:b/>
          <w:color w:val="FF0000"/>
          <w:sz w:val="32"/>
          <w:szCs w:val="32"/>
        </w:rPr>
      </w:pPr>
      <w:r>
        <w:rPr>
          <w:rFonts w:hint="eastAsia" w:ascii="仿宋" w:hAnsi="仿宋" w:eastAsia="仿宋" w:cs="仿宋"/>
          <w:b/>
          <w:color w:val="FF0000"/>
          <w:sz w:val="32"/>
          <w:szCs w:val="32"/>
        </w:rPr>
        <w:t>温馨提示：未持社会保障卡或电子医保凭证就诊发生的医疗费用，全部由个人自理，统筹基金不予支付。</w:t>
      </w:r>
    </w:p>
    <w:p w14:paraId="2AC80ADC">
      <w:pPr>
        <w:spacing w:line="360" w:lineRule="auto"/>
        <w:ind w:firstLine="643" w:firstLineChars="200"/>
        <w:rPr>
          <w:rFonts w:hint="eastAsia" w:ascii="仿宋" w:hAnsi="仿宋" w:eastAsia="仿宋" w:cs="仿宋"/>
          <w:b/>
          <w:color w:val="FF0000"/>
          <w:sz w:val="32"/>
          <w:szCs w:val="32"/>
        </w:rPr>
      </w:pPr>
      <w:r>
        <w:rPr>
          <w:rFonts w:hint="eastAsia" w:ascii="仿宋" w:hAnsi="仿宋" w:eastAsia="仿宋" w:cs="仿宋"/>
          <w:b/>
          <w:color w:val="FF0000"/>
          <w:sz w:val="32"/>
          <w:szCs w:val="32"/>
        </w:rPr>
        <w:t>为了保证您的医保待遇能够及时享受，赴医院就诊前，请务必提前制卡（省卡或三代卡）或通过支付宝、南京医保微信公众号等激活“医保电子凭证”。</w:t>
      </w:r>
    </w:p>
    <w:p w14:paraId="4FCC374F">
      <w:pPr>
        <w:widowControl/>
        <w:spacing w:line="360" w:lineRule="auto"/>
        <w:ind w:firstLine="640" w:firstLineChars="200"/>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十五、在本市大学生看病发生的医疗费用如何结算？</w:t>
      </w:r>
    </w:p>
    <w:p w14:paraId="0C3A12FD">
      <w:pPr>
        <w:widowControl/>
        <w:spacing w:line="360" w:lineRule="auto"/>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（1）参保大学生就诊时，凭本人社会保障卡直接与医院结算。</w:t>
      </w:r>
    </w:p>
    <w:p w14:paraId="39426D49">
      <w:pPr>
        <w:widowControl/>
        <w:spacing w:line="360" w:lineRule="auto"/>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（2）在非定点医院或未持卡发生的医疗费用以及医保目录范围外的医疗费用由参保大学生个人自理。</w:t>
      </w:r>
    </w:p>
    <w:p w14:paraId="48BA0134">
      <w:pPr>
        <w:widowControl/>
        <w:spacing w:line="360" w:lineRule="auto"/>
        <w:ind w:firstLine="640" w:firstLineChars="200"/>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十六、大学生异地就医发生费用怎么办？</w:t>
      </w:r>
    </w:p>
    <w:p w14:paraId="0B22618A">
      <w:pPr>
        <w:widowControl/>
        <w:spacing w:line="360" w:lineRule="auto"/>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（1）大学生如去外地就诊（包括原籍地），需按照要求进行异地就医备案手续。 </w:t>
      </w:r>
    </w:p>
    <w:p w14:paraId="2FFEBE19">
      <w:pPr>
        <w:widowControl/>
        <w:spacing w:line="360" w:lineRule="auto"/>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（2）如就诊时费用未享受医保待遇，就诊后将相关材料统一交至所在学校，由学校统一报区医保经办机构按规定办理审核报销。</w:t>
      </w:r>
    </w:p>
    <w:p w14:paraId="62F90101">
      <w:pPr>
        <w:widowControl/>
        <w:spacing w:line="360" w:lineRule="auto"/>
        <w:ind w:firstLine="640" w:firstLineChars="200"/>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十七、参保大学生退学或因病办理休学的如何享受医保待遇？</w:t>
      </w:r>
    </w:p>
    <w:p w14:paraId="38F22A7E">
      <w:pPr>
        <w:widowControl/>
        <w:spacing w:line="360" w:lineRule="auto"/>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参保大学生退学或因病办理休学的，可继续享受当期医疗保险待遇直到待遇享受期结束。退费相关申请向学校提出，由高校统一办理。</w:t>
      </w:r>
    </w:p>
    <w:p w14:paraId="4FFE55C8">
      <w:pPr>
        <w:widowControl/>
        <w:spacing w:line="360" w:lineRule="auto"/>
        <w:ind w:firstLine="640" w:firstLineChars="200"/>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十八、大学生毕业后如何接续医疗保险？</w:t>
      </w:r>
    </w:p>
    <w:p w14:paraId="5F96B8D2">
      <w:pPr>
        <w:widowControl/>
        <w:spacing w:line="360" w:lineRule="auto"/>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（1）在本市被用人单位录用就业的。可随用人单位参加职工医保，享受职工医保待遇。</w:t>
      </w:r>
    </w:p>
    <w:p w14:paraId="250F3844">
      <w:pPr>
        <w:widowControl/>
        <w:spacing w:line="360" w:lineRule="auto"/>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（2）在本市灵活就业的。本市户籍或持本市居住证毕业当年以灵活就业人员身份参加职工医保的，没有待遇享受等待期，参保缴费次日即可享受职工医保待遇。</w:t>
      </w:r>
    </w:p>
    <w:p w14:paraId="03AAB480">
      <w:pPr>
        <w:widowControl/>
        <w:spacing w:line="360" w:lineRule="auto"/>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（3）回原籍的。可在南京医保微信公众号办理毕业后大学生停保，再按当地医保政策办理参保。</w:t>
      </w:r>
    </w:p>
    <w:p w14:paraId="007EEF75">
      <w:pPr>
        <w:widowControl/>
        <w:spacing w:line="360" w:lineRule="auto"/>
        <w:ind w:firstLine="640" w:firstLineChars="200"/>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十九、哪些医疗费用，不享受医保待遇？</w:t>
      </w:r>
    </w:p>
    <w:p w14:paraId="12F93352">
      <w:pPr>
        <w:widowControl/>
        <w:spacing w:line="360" w:lineRule="auto"/>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（1）应当从工伤保险基金中支付的；</w:t>
      </w:r>
    </w:p>
    <w:p w14:paraId="67084E40">
      <w:pPr>
        <w:widowControl/>
        <w:spacing w:line="360" w:lineRule="auto"/>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（2）应当由第三人负担的；</w:t>
      </w:r>
    </w:p>
    <w:p w14:paraId="3C00A1C9">
      <w:pPr>
        <w:widowControl/>
        <w:spacing w:line="360" w:lineRule="auto"/>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（3）应当由公共卫生负担的；</w:t>
      </w:r>
    </w:p>
    <w:p w14:paraId="2835CBC0">
      <w:pPr>
        <w:widowControl/>
        <w:spacing w:line="360" w:lineRule="auto"/>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（4）在境外就医的；</w:t>
      </w:r>
    </w:p>
    <w:p w14:paraId="5686E9C8">
      <w:pPr>
        <w:widowControl/>
        <w:spacing w:line="360" w:lineRule="auto"/>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（5）按照规定不予报销的其他情况。</w:t>
      </w:r>
    </w:p>
    <w:p w14:paraId="6AF51A6E">
      <w:pPr>
        <w:widowControl/>
        <w:spacing w:line="360" w:lineRule="auto"/>
        <w:ind w:firstLine="640" w:firstLineChars="200"/>
        <w:rPr>
          <w:rFonts w:hint="eastAsia" w:ascii="仿宋" w:hAnsi="仿宋" w:eastAsia="仿宋" w:cs="仿宋"/>
          <w:kern w:val="0"/>
          <w:sz w:val="32"/>
          <w:szCs w:val="32"/>
          <w:lang w:val="en-US" w:eastAsia="zh-CN" w:bidi="ar-SA"/>
        </w:rPr>
      </w:pPr>
    </w:p>
    <w:p w14:paraId="3CCFD3A2">
      <w:pPr>
        <w:widowControl/>
        <w:spacing w:line="360" w:lineRule="auto"/>
        <w:ind w:firstLine="6400" w:firstLineChars="20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2025年6月</w:t>
      </w: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CA321">
    <w:pPr>
      <w:pStyle w:val="4"/>
      <w:jc w:val="center"/>
    </w:pPr>
    <w:r>
      <w:fldChar w:fldCharType="begin"/>
    </w:r>
    <w:r>
      <w:instrText xml:space="preserve"> PAGE   \* MERGEFORMAT </w:instrText>
    </w:r>
    <w:r>
      <w:fldChar w:fldCharType="separate"/>
    </w:r>
    <w:r>
      <w:rPr>
        <w:lang w:val="zh-CN"/>
      </w:rPr>
      <w:t>1</w:t>
    </w:r>
    <w:r>
      <w:rPr>
        <w:lang w:val="zh-CN"/>
      </w:rPr>
      <w:fldChar w:fldCharType="end"/>
    </w:r>
  </w:p>
  <w:p w14:paraId="7B01F7A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4FC3"/>
    <w:rsid w:val="000069FD"/>
    <w:rsid w:val="00015A19"/>
    <w:rsid w:val="000226B6"/>
    <w:rsid w:val="00033DFB"/>
    <w:rsid w:val="000352D6"/>
    <w:rsid w:val="00052F43"/>
    <w:rsid w:val="00054BB8"/>
    <w:rsid w:val="00056F3B"/>
    <w:rsid w:val="000732EB"/>
    <w:rsid w:val="00077597"/>
    <w:rsid w:val="00092223"/>
    <w:rsid w:val="00093C1F"/>
    <w:rsid w:val="000953DA"/>
    <w:rsid w:val="0009683D"/>
    <w:rsid w:val="000B3D1F"/>
    <w:rsid w:val="000C4FA4"/>
    <w:rsid w:val="000D0613"/>
    <w:rsid w:val="001049B0"/>
    <w:rsid w:val="00124B79"/>
    <w:rsid w:val="00136F5B"/>
    <w:rsid w:val="00137ED5"/>
    <w:rsid w:val="00155ABF"/>
    <w:rsid w:val="00161AEE"/>
    <w:rsid w:val="001655B0"/>
    <w:rsid w:val="00170BC1"/>
    <w:rsid w:val="00190244"/>
    <w:rsid w:val="001A6E27"/>
    <w:rsid w:val="001C044A"/>
    <w:rsid w:val="001F0BA4"/>
    <w:rsid w:val="00216F3E"/>
    <w:rsid w:val="00241037"/>
    <w:rsid w:val="002615A2"/>
    <w:rsid w:val="00261F56"/>
    <w:rsid w:val="00267D29"/>
    <w:rsid w:val="00270233"/>
    <w:rsid w:val="0028197C"/>
    <w:rsid w:val="002C3082"/>
    <w:rsid w:val="002D157E"/>
    <w:rsid w:val="002D22AB"/>
    <w:rsid w:val="002E1BE8"/>
    <w:rsid w:val="0031378B"/>
    <w:rsid w:val="0031444A"/>
    <w:rsid w:val="00316781"/>
    <w:rsid w:val="00321BC7"/>
    <w:rsid w:val="00325773"/>
    <w:rsid w:val="00332A4D"/>
    <w:rsid w:val="003412C8"/>
    <w:rsid w:val="003504AC"/>
    <w:rsid w:val="00353495"/>
    <w:rsid w:val="00375DF3"/>
    <w:rsid w:val="0039141B"/>
    <w:rsid w:val="003C52BF"/>
    <w:rsid w:val="003D2D94"/>
    <w:rsid w:val="00422476"/>
    <w:rsid w:val="0044109A"/>
    <w:rsid w:val="00462B54"/>
    <w:rsid w:val="0047077D"/>
    <w:rsid w:val="00484946"/>
    <w:rsid w:val="00486212"/>
    <w:rsid w:val="00487130"/>
    <w:rsid w:val="004975D3"/>
    <w:rsid w:val="004B19DE"/>
    <w:rsid w:val="004B4980"/>
    <w:rsid w:val="004B5E96"/>
    <w:rsid w:val="004C4FC3"/>
    <w:rsid w:val="004F0741"/>
    <w:rsid w:val="004F2CF5"/>
    <w:rsid w:val="00520390"/>
    <w:rsid w:val="00520F6E"/>
    <w:rsid w:val="00533327"/>
    <w:rsid w:val="00573284"/>
    <w:rsid w:val="00580EBF"/>
    <w:rsid w:val="005A02BA"/>
    <w:rsid w:val="005A2377"/>
    <w:rsid w:val="005C0690"/>
    <w:rsid w:val="005C4F06"/>
    <w:rsid w:val="005D23AF"/>
    <w:rsid w:val="005D53E5"/>
    <w:rsid w:val="005D6F86"/>
    <w:rsid w:val="005E1394"/>
    <w:rsid w:val="00617377"/>
    <w:rsid w:val="00636DFD"/>
    <w:rsid w:val="006518B5"/>
    <w:rsid w:val="006678D6"/>
    <w:rsid w:val="006A14AB"/>
    <w:rsid w:val="006A56F7"/>
    <w:rsid w:val="006C0D05"/>
    <w:rsid w:val="006D4401"/>
    <w:rsid w:val="006D6C49"/>
    <w:rsid w:val="006E7F6D"/>
    <w:rsid w:val="006F7398"/>
    <w:rsid w:val="00702C26"/>
    <w:rsid w:val="00713570"/>
    <w:rsid w:val="00713DAB"/>
    <w:rsid w:val="0073623D"/>
    <w:rsid w:val="0073794A"/>
    <w:rsid w:val="007864B1"/>
    <w:rsid w:val="007C12BD"/>
    <w:rsid w:val="007C3CFD"/>
    <w:rsid w:val="007D2469"/>
    <w:rsid w:val="007D7354"/>
    <w:rsid w:val="007F415A"/>
    <w:rsid w:val="008074C5"/>
    <w:rsid w:val="00810661"/>
    <w:rsid w:val="00825091"/>
    <w:rsid w:val="00847C6F"/>
    <w:rsid w:val="00860197"/>
    <w:rsid w:val="00861695"/>
    <w:rsid w:val="008676D2"/>
    <w:rsid w:val="0087256B"/>
    <w:rsid w:val="008834C3"/>
    <w:rsid w:val="0089434C"/>
    <w:rsid w:val="008A1BDC"/>
    <w:rsid w:val="008D604B"/>
    <w:rsid w:val="008E02CA"/>
    <w:rsid w:val="008E67A7"/>
    <w:rsid w:val="009004E0"/>
    <w:rsid w:val="00906C77"/>
    <w:rsid w:val="00906E24"/>
    <w:rsid w:val="00927541"/>
    <w:rsid w:val="0093142D"/>
    <w:rsid w:val="00941BEB"/>
    <w:rsid w:val="0094797A"/>
    <w:rsid w:val="00956F3E"/>
    <w:rsid w:val="00962913"/>
    <w:rsid w:val="0097282E"/>
    <w:rsid w:val="00974925"/>
    <w:rsid w:val="00975E48"/>
    <w:rsid w:val="009804B5"/>
    <w:rsid w:val="009A45D6"/>
    <w:rsid w:val="009C0CCE"/>
    <w:rsid w:val="009C2364"/>
    <w:rsid w:val="009F3F60"/>
    <w:rsid w:val="00A02E7A"/>
    <w:rsid w:val="00A3060C"/>
    <w:rsid w:val="00A3719D"/>
    <w:rsid w:val="00A614A6"/>
    <w:rsid w:val="00A67450"/>
    <w:rsid w:val="00A67591"/>
    <w:rsid w:val="00AA755E"/>
    <w:rsid w:val="00AC0657"/>
    <w:rsid w:val="00B120E6"/>
    <w:rsid w:val="00B16D6F"/>
    <w:rsid w:val="00B2350A"/>
    <w:rsid w:val="00B3255D"/>
    <w:rsid w:val="00B33650"/>
    <w:rsid w:val="00B44074"/>
    <w:rsid w:val="00B50A32"/>
    <w:rsid w:val="00B57C02"/>
    <w:rsid w:val="00B72172"/>
    <w:rsid w:val="00B913AC"/>
    <w:rsid w:val="00BA7B87"/>
    <w:rsid w:val="00BC2233"/>
    <w:rsid w:val="00BC3636"/>
    <w:rsid w:val="00BC4F28"/>
    <w:rsid w:val="00BD422D"/>
    <w:rsid w:val="00BE194A"/>
    <w:rsid w:val="00BE4A17"/>
    <w:rsid w:val="00C04B9D"/>
    <w:rsid w:val="00C253C7"/>
    <w:rsid w:val="00C307D9"/>
    <w:rsid w:val="00C35DA7"/>
    <w:rsid w:val="00C64580"/>
    <w:rsid w:val="00C850FF"/>
    <w:rsid w:val="00CA7F1C"/>
    <w:rsid w:val="00CB1A9F"/>
    <w:rsid w:val="00CC47BF"/>
    <w:rsid w:val="00CE2D24"/>
    <w:rsid w:val="00CF17B5"/>
    <w:rsid w:val="00CF68A9"/>
    <w:rsid w:val="00D05BD8"/>
    <w:rsid w:val="00D225F6"/>
    <w:rsid w:val="00D23B35"/>
    <w:rsid w:val="00D27008"/>
    <w:rsid w:val="00D436F1"/>
    <w:rsid w:val="00D530CD"/>
    <w:rsid w:val="00D720B3"/>
    <w:rsid w:val="00D843D8"/>
    <w:rsid w:val="00DA135D"/>
    <w:rsid w:val="00DA24E9"/>
    <w:rsid w:val="00E07843"/>
    <w:rsid w:val="00E07A5A"/>
    <w:rsid w:val="00E2476F"/>
    <w:rsid w:val="00E45911"/>
    <w:rsid w:val="00E51CBA"/>
    <w:rsid w:val="00E53F2F"/>
    <w:rsid w:val="00E61AB3"/>
    <w:rsid w:val="00E81FA8"/>
    <w:rsid w:val="00E94C3E"/>
    <w:rsid w:val="00E96132"/>
    <w:rsid w:val="00EA5DD0"/>
    <w:rsid w:val="00EB0BC1"/>
    <w:rsid w:val="00EB0EAC"/>
    <w:rsid w:val="00EC0699"/>
    <w:rsid w:val="00EC1496"/>
    <w:rsid w:val="00EE21FC"/>
    <w:rsid w:val="00EE79F0"/>
    <w:rsid w:val="00EF7AA1"/>
    <w:rsid w:val="00F3372E"/>
    <w:rsid w:val="00F33CB3"/>
    <w:rsid w:val="00F340DC"/>
    <w:rsid w:val="00F349B1"/>
    <w:rsid w:val="00F36A1B"/>
    <w:rsid w:val="00F56A03"/>
    <w:rsid w:val="00F66382"/>
    <w:rsid w:val="00F75E85"/>
    <w:rsid w:val="00F93B50"/>
    <w:rsid w:val="00FB0495"/>
    <w:rsid w:val="00FB0CEA"/>
    <w:rsid w:val="00FB1C07"/>
    <w:rsid w:val="00FC0DFA"/>
    <w:rsid w:val="00FC4C82"/>
    <w:rsid w:val="00FC7C47"/>
    <w:rsid w:val="00FD0E4A"/>
    <w:rsid w:val="00FE3B6A"/>
    <w:rsid w:val="0AC2243E"/>
    <w:rsid w:val="224F429B"/>
    <w:rsid w:val="73E22A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1"/>
    <w:pPr>
      <w:spacing w:before="1"/>
      <w:ind w:left="185"/>
    </w:pPr>
    <w:rPr>
      <w:rFonts w:ascii="宋体" w:hAnsi="宋体" w:cs="宋体"/>
      <w:sz w:val="20"/>
      <w:szCs w:val="20"/>
      <w:lang w:val="zh-CN" w:bidi="zh-CN"/>
    </w:r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styleId="9">
    <w:name w:val="Hyperlink"/>
    <w:unhideWhenUsed/>
    <w:uiPriority w:val="99"/>
    <w:rPr>
      <w:color w:val="0000FF"/>
      <w:u w:val="single"/>
    </w:rPr>
  </w:style>
  <w:style w:type="character" w:customStyle="1" w:styleId="10">
    <w:name w:val="页眉 Char"/>
    <w:link w:val="5"/>
    <w:uiPriority w:val="99"/>
    <w:rPr>
      <w:rFonts w:ascii="Calibri" w:hAnsi="Calibri" w:eastAsia="宋体" w:cs="Times New Roman"/>
      <w:sz w:val="18"/>
      <w:szCs w:val="18"/>
    </w:rPr>
  </w:style>
  <w:style w:type="character" w:customStyle="1" w:styleId="11">
    <w:name w:val="页脚 Char"/>
    <w:link w:val="4"/>
    <w:uiPriority w:val="99"/>
    <w:rPr>
      <w:rFonts w:ascii="Calibri" w:hAnsi="Calibri" w:eastAsia="宋体" w:cs="Times New Roman"/>
      <w:sz w:val="18"/>
      <w:szCs w:val="18"/>
    </w:rPr>
  </w:style>
  <w:style w:type="character" w:customStyle="1" w:styleId="12">
    <w:name w:val="批注框文本 Char"/>
    <w:link w:val="3"/>
    <w:semiHidden/>
    <w:uiPriority w:val="99"/>
    <w:rPr>
      <w:kern w:val="2"/>
      <w:sz w:val="18"/>
      <w:szCs w:val="18"/>
    </w:rPr>
  </w:style>
  <w:style w:type="character" w:customStyle="1" w:styleId="13">
    <w:name w:val="正文文本 Char"/>
    <w:link w:val="2"/>
    <w:uiPriority w:val="1"/>
    <w:rPr>
      <w:rFonts w:ascii="宋体" w:hAnsi="宋体" w:cs="宋体"/>
      <w:kern w:val="2"/>
      <w:lang w:val="zh-CN" w:bidi="zh-CN"/>
    </w:rPr>
  </w:style>
  <w:style w:type="character" w:customStyle="1" w:styleId="14">
    <w:name w:val="apple-converted-space"/>
    <w:basedOn w:val="8"/>
    <w:qFormat/>
    <w:uiPriority w:val="0"/>
  </w:style>
  <w:style w:type="paragraph" w:customStyle="1" w:styleId="15">
    <w:name w:val="Table Paragraph"/>
    <w:basedOn w:val="1"/>
    <w:qFormat/>
    <w:uiPriority w:val="1"/>
    <w:pPr>
      <w:ind w:left="56"/>
    </w:pPr>
    <w:rPr>
      <w:rFonts w:ascii="宋体" w:hAnsi="宋体" w:cs="宋体"/>
      <w:szCs w:val="24"/>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4E6C5-5036-420F-ABE5-F40EFAA2F299}">
  <ds:schemaRefs/>
</ds:datastoreItem>
</file>

<file path=docProps/app.xml><?xml version="1.0" encoding="utf-8"?>
<Properties xmlns="http://schemas.openxmlformats.org/officeDocument/2006/extended-properties" xmlns:vt="http://schemas.openxmlformats.org/officeDocument/2006/docPropsVTypes">
  <Template>Normal</Template>
  <Company>NJSI</Company>
  <Pages>10</Pages>
  <Words>3945</Words>
  <Characters>4115</Characters>
  <Lines>31</Lines>
  <Paragraphs>8</Paragraphs>
  <TotalTime>17</TotalTime>
  <ScaleCrop>false</ScaleCrop>
  <LinksUpToDate>false</LinksUpToDate>
  <CharactersWithSpaces>4158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2025-07-02T10:11:00Z</dcterms:created>
  <dc:creator>郑宁兆</dc:creator>
  <cp:lastModifiedBy>张梦鱼</cp:lastModifiedBy>
  <cp:lastPrinted>2019-05-24T07:22:00Z</cp:lastPrinted>
  <dcterms:modified xsi:type="dcterms:W3CDTF">2025-09-19T01:50:53Z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eyJoZGlkIjoiMWI2Y2JiZTAwYzY3ZDUxZGZhZTBiNTI1Y2FmNmYyOTMiLCJ1c2VySWQiOiIxNjA3NTEzMzQyIn0=</vt:lpwstr>
  </property>
  <property fmtid="{D5CDD505-2E9C-101B-9397-08002B2CF9AE}" pid="3" name="KSOProductBuildVer">
    <vt:lpwstr>2052-12.1.0.22529</vt:lpwstr>
  </property>
  <property fmtid="{D5CDD505-2E9C-101B-9397-08002B2CF9AE}" pid="4" name="ICV">
    <vt:lpwstr>BE66AFC8E5CD48D29AD26BB10F1F3188_12</vt:lpwstr>
  </property>
</Properties>
</file>