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center"/>
        <w:rPr>
          <w:rFonts w:cs="宋体" w:asciiTheme="majorEastAsia" w:hAnsiTheme="majorEastAsia" w:eastAsiaTheme="majorEastAsia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kern w:val="36"/>
          <w:sz w:val="44"/>
          <w:szCs w:val="44"/>
          <w14:textFill>
            <w14:solidFill>
              <w14:schemeClr w14:val="tx1"/>
            </w14:solidFill>
          </w14:textFill>
        </w:rPr>
        <w:t>关于做好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kern w:val="36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kern w:val="36"/>
          <w:sz w:val="44"/>
          <w:szCs w:val="44"/>
          <w14:textFill>
            <w14:solidFill>
              <w14:schemeClr w14:val="tx1"/>
            </w14:solidFill>
          </w14:textFill>
        </w:rPr>
        <w:t>届本科毕业论文（设计）答辩工作的通知</w:t>
      </w:r>
    </w:p>
    <w:p>
      <w:pPr>
        <w:widowControl/>
        <w:shd w:val="clear" w:color="auto" w:fill="FFFFFF"/>
        <w:spacing w:line="360" w:lineRule="auto"/>
        <w:jc w:val="left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60" w:lineRule="auto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各高教二级单位：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根据工作安排，我校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届本科毕业论文（设计）答辩工作即将全面开展，为进一步规范我校毕业论文指导工作，提高毕业论文质量，请各高教二级单位毕业论文指导小组认真安排，严格把关，做好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届本科毕业论文（设计）的答辩工作。具体工作事宜通知如下：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jc w:val="left"/>
        <w:outlineLvl w:val="0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毕业论文答辩安排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（一）查重环节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各高教二级单位于第1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周（4月2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4日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日）开展查重检测工作，要求：查重率在30%以内，查重检测通过。查重率在30%以上（含3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%），查重检测未通过。每位学生有2次查重检测机会，查重检测未通过的不准参加论文答辩。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（二）答辩环节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各高教二级单位根据学校疫情防控期间要求，可灵活采取网络会议等多种形式开展答辩工作。</w:t>
      </w:r>
    </w:p>
    <w:p>
      <w:pPr>
        <w:widowControl/>
        <w:shd w:val="clear" w:color="auto" w:fill="FFFFFF"/>
        <w:spacing w:line="360" w:lineRule="auto"/>
        <w:jc w:val="left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1.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时间安排：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周（5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日-1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日）开展毕业生论文答辩工作。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答辩要求及流程：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（1）严格规范答辩程序，每个答辩小组设答辩组长1名(具有副高职称以上或博士学位)，答辩成员不少于2名(具有讲师职称或硕士学位以上资格)，原则上指导教师不参与所指导学生的答辩。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（2）答辩时，三位答辩专家每人1份《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届本科毕业生论文（设计）答辩评分表》（附件1），每组答辩学生每人对应1份《答辩记录成绩评定表》（附件2），每组安排1名答辩秘书负责记录《答辩记录成绩评定表》上的“答辩记录”</w:t>
      </w:r>
      <w:r>
        <w:rPr>
          <w:rFonts w:hint="eastAsia" w:ascii="仿宋" w:hAnsi="仿宋" w:eastAsia="仿宋" w:cs="宋体"/>
          <w:b w:val="0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仿宋" w:hAnsi="仿宋" w:eastAsia="仿宋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答辩成绩在60分及以上的，答辩专家给出具体分数，60分以下的不再打分，直接填写“不通过”。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（4）答辩结束后，答辩专家负责填写《答辩记录成绩评定表》上的“答辩小组评语”，并签字后统一交给本组答辩秘书。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（5）答辩秘书将答辩材料整理汇总好后及时交给教学秘书，由教学秘书根据答辩专家评分统一填写《答辩记录成绩评定表》上的答辩成绩，并将答辩成绩和相应内容及时录入毕设系统。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学生毕业论文最终成绩由指导教师评阅（30%）+评阅教师评阅（20%）+答辩成绩（50%）三者合成，最终成绩60分及格。</w:t>
      </w:r>
    </w:p>
    <w:p>
      <w:pPr>
        <w:pStyle w:val="11"/>
        <w:widowControl/>
        <w:shd w:val="clear" w:color="auto" w:fill="FFFFFF"/>
        <w:spacing w:line="360" w:lineRule="auto"/>
        <w:ind w:left="1000" w:firstLine="0" w:firstLineChars="0"/>
        <w:jc w:val="left"/>
        <w:outlineLvl w:val="0"/>
        <w:rPr>
          <w:rFonts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（三）网上提交论文环节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通过答辩的同学，根据答辩专家意见进行修改并上传论文，各学院在学生上传论文后再进行一次查重检测，确保在规定范围内。</w:t>
      </w:r>
    </w:p>
    <w:p>
      <w:pPr>
        <w:widowControl/>
        <w:shd w:val="clear" w:color="auto" w:fill="FFFFFF"/>
        <w:spacing w:line="360" w:lineRule="auto"/>
        <w:ind w:left="640"/>
        <w:jc w:val="left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指导老师登录系统完成相关操作。</w:t>
      </w:r>
    </w:p>
    <w:p>
      <w:pPr>
        <w:widowControl/>
        <w:shd w:val="clear" w:color="auto" w:fill="FFFFFF"/>
        <w:spacing w:line="360" w:lineRule="auto"/>
        <w:ind w:left="640"/>
        <w:jc w:val="left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评阅教师登录系统完成相关操作。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各教学秘书根据操作指南，指导学生和老师完成相关操作。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二、论文质量要求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1.学生在指导教师指导下撰写毕业论文（设计），指导教师是论文质量的主要责任人，应对学生论文质量进行严格把关。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2.学生毕业论文（设计）应遵守基本的学术规范，恪守学术道德。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3.对未按要求在毕设系统内完成各项指导环节或论文（设计）质量较差的学生，不予安排答辩。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hint="default" w:ascii="微软雅黑" w:hAnsi="微软雅黑" w:eastAsia="仿宋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4.毕业论文（设计）字数（不包括参考文献和附录等）需在5000字以上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新闻专业8000字以上。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5.学生参加毕业答辩的论文（设计）内容必须与毕设系统内提交的论文（设计）内容一致，如发现不一致，一经查实，取消学生答辩资格，并追究教学秘书、指导老师和学生的共同责任。 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6.毕业论文质量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要求参见附件3：《2223学年度本科抽检信息补充_论文原文及专家库建设上报要求》。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三、报送论文相关材料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届毕业论文（设计）成绩汇总表（可在毕设系统内导出）。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outlineLvl w:val="0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届优秀毕业论文（设计）推荐名单和优秀毕业论文（设计）推荐表电子版和纸质版（</w:t>
      </w:r>
      <w:r>
        <w:rPr>
          <w:rFonts w:hint="eastAsia" w:ascii="仿宋" w:hAnsi="仿宋" w:eastAsia="仿宋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补答辩学生的毕业论文不得参评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），名单按推荐顺序排列。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届毕业论文（设计）工作总结（电子稿）。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届所有学生的论文（设计）定稿（可在毕设系统内导出）。</w:t>
      </w:r>
    </w:p>
    <w:p>
      <w:pPr>
        <w:widowControl/>
        <w:numPr>
          <w:ilvl w:val="0"/>
          <w:numId w:val="0"/>
        </w:numPr>
        <w:shd w:val="clear" w:color="auto" w:fill="FFFFFF"/>
        <w:spacing w:line="360" w:lineRule="auto"/>
        <w:ind w:firstLine="640" w:firstLineChars="200"/>
        <w:jc w:val="left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所有论文（设计）答辩的原始记录材料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numPr>
          <w:ilvl w:val="0"/>
          <w:numId w:val="0"/>
        </w:numPr>
        <w:shd w:val="clear" w:color="auto" w:fill="FFFFFF"/>
        <w:spacing w:line="360" w:lineRule="auto"/>
        <w:ind w:firstLine="640" w:firstLineChars="200"/>
        <w:jc w:val="left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6.毕业论文（设计）纸质版定稿、《本科毕业论文（设计）指导教师评鉴意见表》《本科毕业论文（设计）评阅教师评阅意见表》《本科毕业论文（设计）答辩记录成绩评定表》。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以上材料中第1、2项需于5月25日前报送完毕，第3、4项于5月31日前报送完毕,第5、6项的材料各系部保存，认真审核材料是否规范合格，以便备查。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四、其他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联系人：宋老师、吴老师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联系电话：84755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300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附件：1.</w:t>
      </w:r>
      <w:r>
        <w:rPr>
          <w:rFonts w:ascii="Calibri" w:hAnsi="Calibri" w:eastAsia="仿宋" w:cs="Calibri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届本科毕业论文（设计）答辩评分表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仿宋" w:cs="Calibri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       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2.本科毕业论文（设计）答辩记录成绩评定表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3.《2223学年度本科抽检信息补充_论文原文及专家库建设上报要求》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 </w:t>
      </w:r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widowControl/>
        <w:shd w:val="clear" w:color="auto" w:fill="FFFFFF"/>
        <w:spacing w:line="360" w:lineRule="auto"/>
        <w:ind w:firstLine="420" w:firstLineChars="200"/>
        <w:jc w:val="lef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60" w:lineRule="auto"/>
        <w:ind w:firstLine="640" w:firstLineChars="200"/>
        <w:jc w:val="righ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南京体育学院教务处</w:t>
      </w:r>
    </w:p>
    <w:p>
      <w:pPr>
        <w:widowControl/>
        <w:shd w:val="clear" w:color="auto" w:fill="FFFFFF"/>
        <w:spacing w:line="360" w:lineRule="auto"/>
        <w:ind w:firstLine="640" w:firstLineChars="200"/>
        <w:jc w:val="right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仿宋" w:cs="Calibri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月1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6069380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1A5716"/>
    <w:multiLevelType w:val="multilevel"/>
    <w:tmpl w:val="4C1A5716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1ZWQwOGE3NzA0ZTM3MmY2NGVmYjFiYjYyMzhiMjMifQ=="/>
  </w:docVars>
  <w:rsids>
    <w:rsidRoot w:val="00FC2EB2"/>
    <w:rsid w:val="00033D3D"/>
    <w:rsid w:val="000410B3"/>
    <w:rsid w:val="00164AC9"/>
    <w:rsid w:val="00194A53"/>
    <w:rsid w:val="002254E6"/>
    <w:rsid w:val="00226935"/>
    <w:rsid w:val="00292743"/>
    <w:rsid w:val="003A61CE"/>
    <w:rsid w:val="003C1374"/>
    <w:rsid w:val="003C57A1"/>
    <w:rsid w:val="00427761"/>
    <w:rsid w:val="00432564"/>
    <w:rsid w:val="00436263"/>
    <w:rsid w:val="004A7279"/>
    <w:rsid w:val="004F3B07"/>
    <w:rsid w:val="005078E8"/>
    <w:rsid w:val="00555DFD"/>
    <w:rsid w:val="00613817"/>
    <w:rsid w:val="00707613"/>
    <w:rsid w:val="007A21DD"/>
    <w:rsid w:val="007B1553"/>
    <w:rsid w:val="007D678D"/>
    <w:rsid w:val="00801A08"/>
    <w:rsid w:val="009078C1"/>
    <w:rsid w:val="009464ED"/>
    <w:rsid w:val="00BD3F2B"/>
    <w:rsid w:val="00C41A10"/>
    <w:rsid w:val="00CF4189"/>
    <w:rsid w:val="00D36CD7"/>
    <w:rsid w:val="00E57A1C"/>
    <w:rsid w:val="00E67D41"/>
    <w:rsid w:val="00E82C8E"/>
    <w:rsid w:val="00EA0296"/>
    <w:rsid w:val="00EB60F8"/>
    <w:rsid w:val="00EE5ED2"/>
    <w:rsid w:val="00F64B5D"/>
    <w:rsid w:val="00FA2ADC"/>
    <w:rsid w:val="00FC2EB2"/>
    <w:rsid w:val="10B2410E"/>
    <w:rsid w:val="110D3066"/>
    <w:rsid w:val="11C252F4"/>
    <w:rsid w:val="1CF14B9A"/>
    <w:rsid w:val="34F76B17"/>
    <w:rsid w:val="3AFF6C23"/>
    <w:rsid w:val="745D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24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标题 1 字符"/>
    <w:basedOn w:val="6"/>
    <w:link w:val="2"/>
    <w:qFormat/>
    <w:uiPriority w:val="9"/>
    <w:rPr>
      <w:rFonts w:ascii="宋体" w:hAnsi="宋体" w:eastAsia="宋体" w:cs="宋体"/>
      <w:b/>
      <w:bCs/>
      <w:kern w:val="36"/>
      <w:sz w:val="24"/>
      <w:szCs w:val="24"/>
    </w:rPr>
  </w:style>
  <w:style w:type="paragraph" w:customStyle="1" w:styleId="9">
    <w:name w:val="arti_metas1"/>
    <w:basedOn w:val="1"/>
    <w:qFormat/>
    <w:uiPriority w:val="0"/>
    <w:pPr>
      <w:widowControl/>
      <w:pBdr>
        <w:top w:val="single" w:color="ECECEC" w:sz="6" w:space="8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wp_visitcount1"/>
    <w:basedOn w:val="6"/>
    <w:qFormat/>
    <w:uiPriority w:val="0"/>
    <w:rPr>
      <w:vanish/>
      <w:color w:val="787878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1635</Words>
  <Characters>1737</Characters>
  <Lines>13</Lines>
  <Paragraphs>3</Paragraphs>
  <TotalTime>0</TotalTime>
  <ScaleCrop>false</ScaleCrop>
  <LinksUpToDate>false</LinksUpToDate>
  <CharactersWithSpaces>1768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2022-04-18T02:19:00Z</dcterms:created>
  <dc:creator>NTPC</dc:creator>
  <cp:lastModifiedBy>Abigail</cp:lastModifiedBy>
  <dcterms:modified xsi:type="dcterms:W3CDTF">2023-04-19T07:01:58Z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F2747F7B4FEA4E7EA473D61DAEEBEFC9_12</vt:lpwstr>
  </property>
</Properties>
</file>