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E1E27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cs="宋体" w:asciiTheme="majorEastAsia" w:hAnsiTheme="majorEastAsia" w:eastAsiaTheme="majorEastAsia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kern w:val="36"/>
          <w:sz w:val="44"/>
          <w:szCs w:val="44"/>
          <w14:textFill>
            <w14:solidFill>
              <w14:schemeClr w14:val="tx1"/>
            </w14:solidFill>
          </w14:textFill>
        </w:rPr>
        <w:t>关于做好</w:t>
      </w: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kern w:val="36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kern w:val="36"/>
          <w:sz w:val="44"/>
          <w:szCs w:val="44"/>
          <w14:textFill>
            <w14:solidFill>
              <w14:schemeClr w14:val="tx1"/>
            </w14:solidFill>
          </w14:textFill>
        </w:rPr>
        <w:t>届本科毕业论文（设计）答辩工作的通知</w:t>
      </w:r>
    </w:p>
    <w:p w14:paraId="0681A50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 w14:paraId="6186630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各高教二级单位：</w:t>
      </w:r>
    </w:p>
    <w:p w14:paraId="17D237F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根据工作安排，我校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届本科毕业论文（设计）答辩工作即将全面开展，为进一步规范我校毕业论文指导工作，提高毕业论文质量，请各高教二级单位毕业论文指导小组认真安排，严格把关，做好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届本科毕业论文（设计）的答辩工作。具体工作事宜通知如下：</w:t>
      </w:r>
    </w:p>
    <w:p w14:paraId="1FACCDF0"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0"/>
        <w:jc w:val="left"/>
        <w:textAlignment w:val="auto"/>
        <w:outlineLvl w:val="0"/>
        <w:rPr>
          <w:rFonts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毕业论文答辩安排</w:t>
      </w:r>
    </w:p>
    <w:p w14:paraId="7D36389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ascii="楷体" w:hAnsi="楷体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（一）查重环节</w:t>
      </w:r>
    </w:p>
    <w:p w14:paraId="5C28A59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1.流程安排：学生登陆系统，在“论文定稿”提交论文后自行进行查重检测（</w:t>
      </w: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每位学生有</w:t>
      </w: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2次查重检测机会，查重检测未通过的</w:t>
      </w: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不能</w:t>
      </w:r>
      <w:r>
        <w:rPr>
          <w:rFonts w:hint="eastAsia" w:ascii="仿宋" w:hAnsi="仿宋" w:eastAsia="仿宋" w:cs="宋体"/>
          <w:b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参加论文答辩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具体操作流程见附件1。</w:t>
      </w:r>
    </w:p>
    <w:p w14:paraId="61CA7F9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要求：查重率在30%以内，查重检测通过。查重率在30%以上（含3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%），查重检测未通过。</w:t>
      </w:r>
    </w:p>
    <w:p w14:paraId="7D759FE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ascii="楷体" w:hAnsi="楷体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（二）答辩环节</w:t>
      </w:r>
    </w:p>
    <w:p w14:paraId="59D76BA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  1.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时间安排：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第8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周（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4月14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日-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5月6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日）开展毕业生论文答辩工作。</w:t>
      </w:r>
    </w:p>
    <w:p w14:paraId="62CAC77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答辩要求及流程：</w:t>
      </w:r>
    </w:p>
    <w:p w14:paraId="70DB9EF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（1）严格规范答辩程序，每个答辩小组设答辩组长1名(具有副高职称以上或博士学位)，答辩成员不少于2名(具有讲师职称或硕士学位以上资格)，原则上指导教师不参与所指导学生的答辩。</w:t>
      </w:r>
    </w:p>
    <w:p w14:paraId="68C1562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（2）答辩时，三位答辩专家每人1份《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届本科毕业生论文（设计）答辩评分表》（附件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），每组答辩学生每人对应1份《答辩记录成绩评定表》（附件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），每组安排1名答辩秘书负责记录《答辩记录成绩评定表》上的“答辩记录”</w:t>
      </w:r>
      <w:r>
        <w:rPr>
          <w:rFonts w:hint="eastAsia" w:ascii="仿宋" w:hAnsi="仿宋" w:eastAsia="仿宋" w:cs="宋体"/>
          <w:b w:val="0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7EF7FF4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仿宋" w:hAnsi="仿宋" w:eastAsia="仿宋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答辩成绩在60分及以上的，答辩专家给出具体分数，60分以下的不再打分，直接填写“不通过”。</w:t>
      </w:r>
    </w:p>
    <w:p w14:paraId="37BE428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（4）答辩结束后，答辩专家负责填写《答辩记录成绩评定表》上的“答辩小组评语”，并签字后统一交给本组答辩秘书。</w:t>
      </w:r>
    </w:p>
    <w:p w14:paraId="12A3F97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（5）答辩秘书将答辩材料整理汇总好后及时交给教学秘书，由教学秘书根据答辩专家评分统一填写《答辩记录成绩评定表》上的答辩成绩，并将答辩成绩和相应内容及时录入毕设系统。</w:t>
      </w:r>
    </w:p>
    <w:p w14:paraId="2726C1A7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宋体"/>
          <w:bCs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学生毕业论文最终成绩由指导教师评阅（30%）+评阅教师评阅（20%）+答辩成绩（50%）三者合成，最终成绩60分及格。</w:t>
      </w:r>
    </w:p>
    <w:p w14:paraId="09C61605">
      <w:pPr>
        <w:pStyle w:val="11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outlineLvl w:val="0"/>
        <w:rPr>
          <w:rFonts w:hint="eastAsia" w:ascii="楷体" w:hAnsi="楷体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（三）网上提交论文环节</w:t>
      </w:r>
    </w:p>
    <w:p w14:paraId="19D5F7FC">
      <w:pPr>
        <w:pStyle w:val="11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通过答辩的同学，根据答辩专家意见进行修改并上传论文。</w:t>
      </w:r>
    </w:p>
    <w:p w14:paraId="2BB8BC7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/>
        <w:jc w:val="left"/>
        <w:textAlignment w:val="auto"/>
        <w:outlineLvl w:val="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指导老师登录系统完成相关操作。</w:t>
      </w:r>
    </w:p>
    <w:p w14:paraId="2856FDF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/>
        <w:jc w:val="left"/>
        <w:textAlignment w:val="auto"/>
        <w:outlineLvl w:val="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评阅教师登录系统完成相关操作。</w:t>
      </w:r>
    </w:p>
    <w:p w14:paraId="3503101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各教学秘书根据操作指南，指导学生和老师完成相关操作。</w:t>
      </w:r>
    </w:p>
    <w:p w14:paraId="2AD106D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二、论文质量要求</w:t>
      </w:r>
    </w:p>
    <w:p w14:paraId="7E6A661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1.学生在指导教师指导下撰写毕业论文（设计），指导教师是论文质量的主要责任人，应对学生论文质量进行严格把关。</w:t>
      </w:r>
    </w:p>
    <w:p w14:paraId="22260E0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2.学生毕业论文（设计）应遵守基本的学术规范，恪守学术道德。</w:t>
      </w:r>
    </w:p>
    <w:p w14:paraId="49A0E18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3.对未按要求在毕设系统内完成各项指导环节或论文（设计）质量较差的学生，不予安排答辩。</w:t>
      </w:r>
    </w:p>
    <w:p w14:paraId="528141A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微软雅黑" w:hAnsi="微软雅黑" w:eastAsia="仿宋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4.毕业论文（设计）字数（不包括参考文献和附录等）需在5000字以上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新闻专业8000字以上。</w:t>
      </w:r>
    </w:p>
    <w:p w14:paraId="1281262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5.学生参加毕业答辩的论文（设计）内容必须与毕设系统内提交的论文（设计）内容一致，二级学院本科毕业论文工作小组组织开展核实工作，如发现不一致，一经查实，取消学生答辩资格，并对情况进行通报。</w:t>
      </w:r>
    </w:p>
    <w:p w14:paraId="6CDB5FA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6.毕业论文质量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要求参见附件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：《2223学年度本科抽检信息补充_论文原文及专家库建设上报要求》。</w:t>
      </w:r>
    </w:p>
    <w:p w14:paraId="14D61CF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7.指导教师需在系统“账号管理”中上传个人手写签名。</w:t>
      </w:r>
    </w:p>
    <w:p w14:paraId="5204A86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8.开题报告指导教师审核意见、中期检查指导教师审核意见、指导教师评价表评价意见、评阅教师评语、答辩小组评语、答辩记录字数均不少于150字。</w:t>
      </w:r>
    </w:p>
    <w:p w14:paraId="637B169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0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三、报送论文相关材料</w:t>
      </w:r>
    </w:p>
    <w:p w14:paraId="5F11200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届毕业论文（设计）</w:t>
      </w:r>
      <w:bookmarkStart w:id="0" w:name="_GoBack"/>
      <w:bookmarkEnd w:id="0"/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成绩汇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总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表（可在毕设系统内导出，word版和加盖学院公章的PDF版）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3435DC6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届毕业论文（设计）工作总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结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lang w:val="en-US" w:eastAsia="zh-CN"/>
        </w:rPr>
        <w:t>word版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 w14:paraId="2752847C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所有论文（设计）答辩的原始记录材料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 w14:paraId="39C55835"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.毕业论文（设计）纸质版定稿、《本科毕业论文（设计）指导教师评鉴意见表》《本科毕业论文（设计）评阅教师评阅意见表》《本科毕业论文（设计）答辩记录成绩评定表》。</w:t>
      </w:r>
    </w:p>
    <w:p w14:paraId="6AA9D72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以上材料中第1、2项于5月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日前报送完毕,第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项的材料各系部保存，认真审核材料是否规范合格，以便备查。</w:t>
      </w:r>
    </w:p>
    <w:p w14:paraId="39291BD6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1"/>
          <w:szCs w:val="31"/>
          <w:shd w:val="clear" w:fill="FFFFFF"/>
          <w:lang w:val="en-US" w:eastAsia="zh-CN" w:bidi="ar"/>
        </w:rPr>
        <w:t>四、联系人</w:t>
      </w:r>
    </w:p>
    <w:p w14:paraId="0C290FB5">
      <w:pPr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75" w:beforeAutospacing="0" w:after="75" w:afterAutospacing="0" w:line="560" w:lineRule="exact"/>
        <w:ind w:left="0" w:right="0" w:firstLine="645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1"/>
          <w:szCs w:val="31"/>
          <w:shd w:val="clear" w:fill="FFFFFF"/>
          <w:lang w:val="en-US" w:eastAsia="zh-CN" w:bidi="ar"/>
        </w:rPr>
        <w:t>创新创业与实践科，宋老师、吴老师，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1"/>
          <w:szCs w:val="31"/>
          <w:shd w:val="clear" w:fill="FFFFFF"/>
          <w:lang w:val="en-US" w:eastAsia="zh-CN" w:bidi="ar"/>
        </w:rPr>
        <w:t>联系电话：84755300。</w:t>
      </w:r>
    </w:p>
    <w:p w14:paraId="2C06CC4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14E5EA4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附件：1.论文定稿系统查重-学生操作流程</w:t>
      </w:r>
    </w:p>
    <w:p w14:paraId="4517ED4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lef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ascii="Calibri" w:hAnsi="Calibri" w:eastAsia="仿宋" w:cs="Calibri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届本科毕业论文（设计）答辩评分表</w:t>
      </w:r>
    </w:p>
    <w:p w14:paraId="6FAE2A4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仿宋" w:cs="Calibri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        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3.</w:t>
      </w:r>
      <w:r>
        <w:rPr>
          <w:rFonts w:ascii="Calibri" w:hAnsi="Calibri" w:eastAsia="仿宋" w:cs="Calibri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本科毕业论文（设计）答辩记录成绩评定表</w:t>
      </w:r>
    </w:p>
    <w:p w14:paraId="5BB1342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  </w:t>
      </w:r>
      <w:r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《2223学年度本科抽检信息补充_论文原文及专家库建设上报要求》</w:t>
      </w:r>
    </w:p>
    <w:p w14:paraId="7CC604C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  </w:t>
      </w:r>
    </w:p>
    <w:p w14:paraId="07E781A6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6E4A8DED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lef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</w:p>
    <w:p w14:paraId="4E6C411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南京体育学院教务处</w:t>
      </w:r>
    </w:p>
    <w:p w14:paraId="39396DC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ascii="微软雅黑" w:hAnsi="微软雅黑" w:eastAsia="微软雅黑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仿宋" w:cs="Calibri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月1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" w:hAnsi="仿宋" w:eastAsia="仿宋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 w14:paraId="72D85F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60693806"/>
      <w:docPartObj>
        <w:docPartGallery w:val="autotext"/>
      </w:docPartObj>
    </w:sdtPr>
    <w:sdtContent>
      <w:p w14:paraId="3CFE4774"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</w:p>
    </w:sdtContent>
  </w:sdt>
  <w:p w14:paraId="1BDE3487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1A5716"/>
    <w:multiLevelType w:val="multilevel"/>
    <w:tmpl w:val="4C1A5716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I0ODBkMzc4Zjk3NjEwYmJlMGE0YzY5OWZmZjZkMDMifQ=="/>
  </w:docVars>
  <w:rsids>
    <w:rsidRoot w:val="00FC2EB2"/>
    <w:rsid w:val="00033D3D"/>
    <w:rsid w:val="000410B3"/>
    <w:rsid w:val="00164AC9"/>
    <w:rsid w:val="00194A53"/>
    <w:rsid w:val="002254E6"/>
    <w:rsid w:val="00226935"/>
    <w:rsid w:val="00292743"/>
    <w:rsid w:val="003A61CE"/>
    <w:rsid w:val="003C1374"/>
    <w:rsid w:val="003C57A1"/>
    <w:rsid w:val="00427761"/>
    <w:rsid w:val="00432564"/>
    <w:rsid w:val="00436263"/>
    <w:rsid w:val="004A7279"/>
    <w:rsid w:val="004F3B07"/>
    <w:rsid w:val="005078E8"/>
    <w:rsid w:val="00555DFD"/>
    <w:rsid w:val="00613817"/>
    <w:rsid w:val="00707613"/>
    <w:rsid w:val="007A21DD"/>
    <w:rsid w:val="007B1553"/>
    <w:rsid w:val="007D678D"/>
    <w:rsid w:val="00801A08"/>
    <w:rsid w:val="009078C1"/>
    <w:rsid w:val="009464ED"/>
    <w:rsid w:val="00BD3F2B"/>
    <w:rsid w:val="00C41A10"/>
    <w:rsid w:val="00CF4189"/>
    <w:rsid w:val="00D36CD7"/>
    <w:rsid w:val="00E57A1C"/>
    <w:rsid w:val="00E67D41"/>
    <w:rsid w:val="00E82C8E"/>
    <w:rsid w:val="00EA0296"/>
    <w:rsid w:val="00EB60F8"/>
    <w:rsid w:val="00EE5ED2"/>
    <w:rsid w:val="00F64B5D"/>
    <w:rsid w:val="00FA2ADC"/>
    <w:rsid w:val="00FC2EB2"/>
    <w:rsid w:val="10B2410E"/>
    <w:rsid w:val="110D3066"/>
    <w:rsid w:val="11C252F4"/>
    <w:rsid w:val="13FB1BD1"/>
    <w:rsid w:val="170F120A"/>
    <w:rsid w:val="17456914"/>
    <w:rsid w:val="1CF14B9A"/>
    <w:rsid w:val="2AAC41AD"/>
    <w:rsid w:val="2B31110E"/>
    <w:rsid w:val="34F76B17"/>
    <w:rsid w:val="3AFF6C23"/>
    <w:rsid w:val="3CD56CF3"/>
    <w:rsid w:val="4109643F"/>
    <w:rsid w:val="452E16ED"/>
    <w:rsid w:val="456956BC"/>
    <w:rsid w:val="4A362F02"/>
    <w:rsid w:val="4BDE723A"/>
    <w:rsid w:val="4F643BDD"/>
    <w:rsid w:val="53466EFA"/>
    <w:rsid w:val="623B4000"/>
    <w:rsid w:val="745D07C3"/>
    <w:rsid w:val="75623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24"/>
      <w:szCs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autoRedefine/>
    <w:qFormat/>
    <w:uiPriority w:val="22"/>
    <w:rPr>
      <w:b/>
      <w:bCs/>
    </w:rPr>
  </w:style>
  <w:style w:type="character" w:customStyle="1" w:styleId="8">
    <w:name w:val="标题 1 字符"/>
    <w:basedOn w:val="6"/>
    <w:link w:val="2"/>
    <w:autoRedefine/>
    <w:qFormat/>
    <w:uiPriority w:val="9"/>
    <w:rPr>
      <w:rFonts w:ascii="宋体" w:hAnsi="宋体" w:eastAsia="宋体" w:cs="宋体"/>
      <w:b/>
      <w:bCs/>
      <w:kern w:val="36"/>
      <w:sz w:val="24"/>
      <w:szCs w:val="24"/>
    </w:rPr>
  </w:style>
  <w:style w:type="paragraph" w:customStyle="1" w:styleId="9">
    <w:name w:val="arti_metas1"/>
    <w:basedOn w:val="1"/>
    <w:autoRedefine/>
    <w:qFormat/>
    <w:uiPriority w:val="0"/>
    <w:pPr>
      <w:widowControl/>
      <w:pBdr>
        <w:top w:val="single" w:color="ECECEC" w:sz="6" w:space="8"/>
      </w:pBdr>
      <w:spacing w:before="100" w:beforeAutospacing="1" w:after="100" w:afterAutospacing="1"/>
      <w:jc w:val="center"/>
    </w:pPr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wp_visitcount1"/>
    <w:basedOn w:val="6"/>
    <w:autoRedefine/>
    <w:qFormat/>
    <w:uiPriority w:val="0"/>
    <w:rPr>
      <w:vanish/>
      <w:color w:val="787878"/>
      <w:sz w:val="18"/>
      <w:szCs w:val="18"/>
    </w:rPr>
  </w:style>
  <w:style w:type="paragraph" w:styleId="1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2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1589</Words>
  <Characters>1690</Characters>
  <Lines>13</Lines>
  <Paragraphs>3</Paragraphs>
  <TotalTime>9</TotalTime>
  <ScaleCrop>false</ScaleCrop>
  <LinksUpToDate>false</LinksUpToDate>
  <CharactersWithSpaces>1718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2022-04-18T02:19:00Z</dcterms:created>
  <dc:creator>NTPC</dc:creator>
  <cp:lastModifiedBy>abigail</cp:lastModifiedBy>
  <cp:lastPrinted>2025-04-10T07:59:00Z</cp:lastPrinted>
  <dcterms:modified xsi:type="dcterms:W3CDTF">2025-04-10T10:12:16Z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3C02A9A0402D43E386F63D7FA557F83E_13</vt:lpwstr>
  </property>
  <property fmtid="{D5CDD505-2E9C-101B-9397-08002B2CF9AE}" pid="4" name="KSOTemplateDocerSaveRecord">
    <vt:lpwstr>eyJoZGlkIjoiYmI0ODBkMzc4Zjk3NjEwYmJlMGE0YzY5OWZmZjZkMDMiLCJ1c2VySWQiOiIyNzE4Nzc1NTkifQ==</vt:lpwstr>
  </property>
</Properties>
</file>