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6B" w:rsidRPr="0080226B" w:rsidRDefault="0080226B" w:rsidP="0080226B">
      <w:pPr>
        <w:jc w:val="center"/>
        <w:rPr>
          <w:rFonts w:ascii="黑体" w:eastAsia="黑体" w:hAnsi="黑体"/>
          <w:sz w:val="44"/>
          <w:szCs w:val="44"/>
        </w:rPr>
      </w:pPr>
      <w:bookmarkStart w:id="0" w:name="_GoBack"/>
      <w:r w:rsidRPr="0080226B">
        <w:rPr>
          <w:rFonts w:ascii="黑体" w:eastAsia="黑体" w:hAnsi="黑体" w:hint="eastAsia"/>
          <w:sz w:val="44"/>
          <w:szCs w:val="44"/>
        </w:rPr>
        <w:t>哲理佳句，机关为人、为文、处事的指南针！</w:t>
      </w:r>
    </w:p>
    <w:bookmarkEnd w:id="0"/>
    <w:p w:rsidR="0080226B" w:rsidRDefault="0080226B" w:rsidP="0080226B">
      <w:pPr>
        <w:ind w:firstLineChars="200" w:firstLine="640"/>
        <w:rPr>
          <w:rFonts w:ascii="仿宋" w:eastAsia="仿宋" w:hAnsi="仿宋"/>
          <w:sz w:val="32"/>
          <w:szCs w:val="32"/>
        </w:rPr>
      </w:pP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一滴水只有融入大海，才不会干涸，一名党员只有根植于人民，干事创业才有动力，才能抵达充盈的人生境界。</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“榜样是看得见的哲理”，哪里有榜样，哪里就有新气象。对照榜样，才能找到差距、找出不足、找准方向。</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壮志兴怀是一种境界。要成就一番壮丽的事业，一定要树立崇高的理想和远大的志向。只有以大视角切入人生，</w:t>
      </w:r>
      <w:proofErr w:type="gramStart"/>
      <w:r w:rsidRPr="0080226B">
        <w:rPr>
          <w:rFonts w:ascii="仿宋" w:eastAsia="仿宋" w:hAnsi="仿宋" w:hint="eastAsia"/>
          <w:sz w:val="32"/>
          <w:szCs w:val="32"/>
        </w:rPr>
        <w:t>力求站</w:t>
      </w:r>
      <w:proofErr w:type="gramEnd"/>
      <w:r w:rsidRPr="0080226B">
        <w:rPr>
          <w:rFonts w:ascii="仿宋" w:eastAsia="仿宋" w:hAnsi="仿宋" w:hint="eastAsia"/>
          <w:sz w:val="32"/>
          <w:szCs w:val="32"/>
        </w:rPr>
        <w:t>得更高、看得更远、做得更大，不因成绩的取得而满骄奢纵，不因困难的增多而踌躇却步，才能始终如一、矢志不渝、坦然面对，才能耐得住寂寞，守得住繁华，才能从好政、当好官、掌好权，成就大作为。</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善始善终，把心思集中在“想干事”上，把胆识体现在“敢干事”上，把能力展现在“会干事”上，把目标落实在“干成事”上，真正做到“为官一任，造福一方”。</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宽阔胸怀是一种气度。领导干部有没有宽阔胸怀，有没有容人、容事的气度，不仅关系到能否干好自己的工作、培养好接班人、处理好同志关系，而且会直接影响一个地方、部门和单位建设的发展和进步。领导干部要能够容别人难容之人与难容之事，听得进逆耳忠言，装得下酸甜苦辣，以超越“小我”的气度凝聚人心、汇聚人才。</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为民情怀是一种品质。领导干部是否把为民服务内化为一种态度、一种自觉、一种习惯非常重要。因为思想认识到位了，要转化为具体的行动，就要有强烈的情感作为内驱动力，才会有积极的行动、自觉的作</w:t>
      </w:r>
      <w:r w:rsidRPr="0080226B">
        <w:rPr>
          <w:rFonts w:ascii="仿宋" w:eastAsia="仿宋" w:hAnsi="仿宋" w:hint="eastAsia"/>
          <w:sz w:val="32"/>
          <w:szCs w:val="32"/>
        </w:rPr>
        <w:lastRenderedPageBreak/>
        <w:t>为，才会有为民服务的持久动力，才不会懈怠，才不会为一己私利而损害党和人民利益。</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历史的眼光，既是一种“向后看”的眼光，更是一种“向前看”的眼光。“向后看”，是为了总结经验；“向前看”，是为了把握方向。</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当老实人、说老实话、做老实事，是中华民族的传统美德。对为官从政者来说，“欲当大任，须是笃实”，老实不仅是立身之本，而且是成事之要。</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34.老实人，不圆滑、不世故、不张扬、</w:t>
      </w:r>
      <w:proofErr w:type="gramStart"/>
      <w:r w:rsidRPr="0080226B">
        <w:rPr>
          <w:rFonts w:ascii="仿宋" w:eastAsia="仿宋" w:hAnsi="仿宋" w:hint="eastAsia"/>
          <w:sz w:val="32"/>
          <w:szCs w:val="32"/>
        </w:rPr>
        <w:t>不</w:t>
      </w:r>
      <w:proofErr w:type="gramEnd"/>
      <w:r w:rsidRPr="0080226B">
        <w:rPr>
          <w:rFonts w:ascii="仿宋" w:eastAsia="仿宋" w:hAnsi="仿宋" w:hint="eastAsia"/>
          <w:sz w:val="32"/>
          <w:szCs w:val="32"/>
        </w:rPr>
        <w:t>势利，安分守己、表里如一、言行一致。党的十九大报告强调，弘扬忠诚老实、公道正派、实事求是、清正廉洁等价值观。老实人也许会受一些委屈、走一些弯路，但终究会收获组织的信任、事业的馈赠和群众的褒奖。</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“苔花如米小，也学牡丹开”。在宏大工程中，每一颗铆钉作用都不能忽略；在伟大事业中，每一个工作岗位都非常重要。</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“尽小者大，慎微者著”，在为事业的奋斗中，最要紧的是胸怀大目标，干好眼前活，切实重小处、</w:t>
      </w:r>
      <w:proofErr w:type="gramStart"/>
      <w:r w:rsidRPr="0080226B">
        <w:rPr>
          <w:rFonts w:ascii="仿宋" w:eastAsia="仿宋" w:hAnsi="仿宋" w:hint="eastAsia"/>
          <w:sz w:val="32"/>
          <w:szCs w:val="32"/>
        </w:rPr>
        <w:t>重细行</w:t>
      </w:r>
      <w:proofErr w:type="gramEnd"/>
      <w:r w:rsidRPr="0080226B">
        <w:rPr>
          <w:rFonts w:ascii="仿宋" w:eastAsia="仿宋" w:hAnsi="仿宋" w:hint="eastAsia"/>
          <w:sz w:val="32"/>
          <w:szCs w:val="32"/>
        </w:rPr>
        <w:t>、重微末，每一件工作都力求做到精准、精细、精湛，以细求实、以质取胜，在小事小节中涵养大境界，以无数个小胜积累铸就大辉煌。</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马克思主义唯物辩证法认为，世界上的事物尽管千差万别，但每一个具体事物都不是孤立存在的，它与周围的其他事物总是互相联系、互相影响的，并在这种互相联系、互相影响中</w:t>
      </w:r>
      <w:proofErr w:type="gramStart"/>
      <w:r w:rsidRPr="0080226B">
        <w:rPr>
          <w:rFonts w:ascii="仿宋" w:eastAsia="仿宋" w:hAnsi="仿宋" w:hint="eastAsia"/>
          <w:sz w:val="32"/>
          <w:szCs w:val="32"/>
        </w:rPr>
        <w:t>生成着</w:t>
      </w:r>
      <w:proofErr w:type="gramEnd"/>
      <w:r w:rsidRPr="0080226B">
        <w:rPr>
          <w:rFonts w:ascii="仿宋" w:eastAsia="仿宋" w:hAnsi="仿宋" w:hint="eastAsia"/>
          <w:sz w:val="32"/>
          <w:szCs w:val="32"/>
        </w:rPr>
        <w:t>自己的基本特质。</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“操千曲而后晓声，观千剑而后识器。”最大气磅礴的书写，是用脚步在大地上书写；最震撼人心的文章，是句句有民意、字字见世情。</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lastRenderedPageBreak/>
        <w:t>党员人是有共产主义觉悟的先锋战士，必须信仰坚定、对党忠诚，永远保持对人民的赤子之心，有强烈的使命担当。志不立，天下无可成之事。</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一些党组织书记抓党建</w:t>
      </w:r>
      <w:proofErr w:type="gramStart"/>
      <w:r w:rsidRPr="0080226B">
        <w:rPr>
          <w:rFonts w:ascii="仿宋" w:eastAsia="仿宋" w:hAnsi="仿宋" w:hint="eastAsia"/>
          <w:sz w:val="32"/>
          <w:szCs w:val="32"/>
        </w:rPr>
        <w:t>不</w:t>
      </w:r>
      <w:proofErr w:type="gramEnd"/>
      <w:r w:rsidRPr="0080226B">
        <w:rPr>
          <w:rFonts w:ascii="仿宋" w:eastAsia="仿宋" w:hAnsi="仿宋" w:hint="eastAsia"/>
          <w:sz w:val="32"/>
          <w:szCs w:val="32"/>
        </w:rPr>
        <w:t>上心，思路不清、任务不明，抓手不实、措施不力，导致党建工作弱化虚化的现象不同程度地存在。究其原因，主要是缺少一套完整的党建责任管理体系，导致党组织书记对党建主业认识上“缺位”、站位上“偏向”、立足上“缺失”，荒废了党建这块“责任田”。</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不明确责任、不落实责任、不追究责任，从严治党是做不到的。我们要以新时代中国特色社会主义思想为指导，探索各级党组织书记落实党建工作责任的新措施新办法，建立完整的责任链条。</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责任考验的是党性，体现的是担当。各级党组织书记要以对党负责的赤诚之心，耕好“责任田”，做到敢抓敢管。</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担当的宽肩膀和成事的真本领构成新时代领导干部必须牢牢把握的两个基本点。</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敢担当是主观自觉，真本领是客观保证。既不能不担当不作为，又要有过硬本领作好为，不乱作为。</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政治不过硬，没有为党和人民的担当精神，本领越高，危害越烈。但空头政治，徒有一腔担当的热血，没有本领落地，也难有大作为。</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“盲人骑瞎马，夜半临深池”，勇气可嘉，却是鲁莽和不可取的。在这个问题上我们还是要讲两点论：既要大胆讲政治，又要善于讲政治；既要</w:t>
      </w:r>
      <w:proofErr w:type="gramStart"/>
      <w:r w:rsidRPr="0080226B">
        <w:rPr>
          <w:rFonts w:ascii="仿宋" w:eastAsia="仿宋" w:hAnsi="仿宋" w:hint="eastAsia"/>
          <w:sz w:val="32"/>
          <w:szCs w:val="32"/>
        </w:rPr>
        <w:t>矢志抓</w:t>
      </w:r>
      <w:proofErr w:type="gramEnd"/>
      <w:r w:rsidRPr="0080226B">
        <w:rPr>
          <w:rFonts w:ascii="仿宋" w:eastAsia="仿宋" w:hAnsi="仿宋" w:hint="eastAsia"/>
          <w:sz w:val="32"/>
          <w:szCs w:val="32"/>
        </w:rPr>
        <w:t>发展，又要善于抓发展；既要</w:t>
      </w:r>
      <w:proofErr w:type="gramStart"/>
      <w:r w:rsidRPr="0080226B">
        <w:rPr>
          <w:rFonts w:ascii="仿宋" w:eastAsia="仿宋" w:hAnsi="仿宋" w:hint="eastAsia"/>
          <w:sz w:val="32"/>
          <w:szCs w:val="32"/>
        </w:rPr>
        <w:t>勇于抓</w:t>
      </w:r>
      <w:proofErr w:type="gramEnd"/>
      <w:r w:rsidRPr="0080226B">
        <w:rPr>
          <w:rFonts w:ascii="仿宋" w:eastAsia="仿宋" w:hAnsi="仿宋" w:hint="eastAsia"/>
          <w:sz w:val="32"/>
          <w:szCs w:val="32"/>
        </w:rPr>
        <w:t>改革，又要善于抓改革；</w:t>
      </w:r>
      <w:r w:rsidRPr="0080226B">
        <w:rPr>
          <w:rFonts w:ascii="仿宋" w:eastAsia="仿宋" w:hAnsi="仿宋" w:hint="eastAsia"/>
          <w:sz w:val="32"/>
          <w:szCs w:val="32"/>
        </w:rPr>
        <w:lastRenderedPageBreak/>
        <w:t>既要敢于直面矛盾和问题，又要善于化解矛盾和问题；既要有想干事、真干事的自觉，又要有会干事、干成事的本领。</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读书是学习，使用也是学习，而且是更重要的学习。实践出真知，实践也出真本领。成事的真本领在实践的田野中生根发芽结果，也在实践的风雨中打磨得更丰满坚实、圆熟练达。</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干中学、学中干，学以致用、用以促学、学用相长，人的认识世界、改造世界的能力和本领，就在学习与实践、理论与实践相结合的过程之中，不断迈上新台阶。担当的宽肩膀更宽，成事的真本领更高，我们的梦想也因此更真、离得更近。</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能力不是一劳永逸、一蹴而就的，必须持续升级、不断扩容。要增强学习新知识、掌握新本领的自觉性和紧迫感，重新学习，不断掌握新知识、熟悉新领域、开拓新视野，全面提升领导能力和水平。</w:t>
      </w:r>
    </w:p>
    <w:p w:rsidR="0080226B" w:rsidRPr="0080226B" w:rsidRDefault="0080226B" w:rsidP="0080226B">
      <w:pPr>
        <w:ind w:firstLineChars="200" w:firstLine="640"/>
        <w:rPr>
          <w:rFonts w:ascii="仿宋" w:eastAsia="仿宋" w:hAnsi="仿宋" w:hint="eastAsia"/>
          <w:sz w:val="32"/>
          <w:szCs w:val="32"/>
        </w:rPr>
      </w:pPr>
      <w:r w:rsidRPr="0080226B">
        <w:rPr>
          <w:rFonts w:ascii="仿宋" w:eastAsia="仿宋" w:hAnsi="仿宋" w:hint="eastAsia"/>
          <w:sz w:val="32"/>
          <w:szCs w:val="32"/>
        </w:rPr>
        <w:t>作风建设永远在路上。越到紧要关头越不能有丝毫松懈。只要以滚石上山的劲头、爬坡过坎的勇气，保持定力、寸步不让，深化整治、见底见效，就能</w:t>
      </w:r>
      <w:proofErr w:type="gramStart"/>
      <w:r w:rsidRPr="0080226B">
        <w:rPr>
          <w:rFonts w:ascii="仿宋" w:eastAsia="仿宋" w:hAnsi="仿宋" w:hint="eastAsia"/>
          <w:sz w:val="32"/>
          <w:szCs w:val="32"/>
        </w:rPr>
        <w:t>一</w:t>
      </w:r>
      <w:proofErr w:type="gramEnd"/>
      <w:r w:rsidRPr="0080226B">
        <w:rPr>
          <w:rFonts w:ascii="仿宋" w:eastAsia="仿宋" w:hAnsi="仿宋" w:hint="eastAsia"/>
          <w:sz w:val="32"/>
          <w:szCs w:val="32"/>
        </w:rPr>
        <w:t>步步实现弊绝风清、海宴河清。</w:t>
      </w:r>
    </w:p>
    <w:p w:rsidR="00D7497D" w:rsidRPr="0080226B" w:rsidRDefault="00D7497D" w:rsidP="00FF3A0A"/>
    <w:sectPr w:rsidR="00D7497D" w:rsidRPr="0080226B"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80226B"/>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777390">
      <w:bodyDiv w:val="1"/>
      <w:marLeft w:val="0"/>
      <w:marRight w:val="0"/>
      <w:marTop w:val="0"/>
      <w:marBottom w:val="0"/>
      <w:divBdr>
        <w:top w:val="none" w:sz="0" w:space="0" w:color="auto"/>
        <w:left w:val="none" w:sz="0" w:space="0" w:color="auto"/>
        <w:bottom w:val="none" w:sz="0" w:space="0" w:color="auto"/>
        <w:right w:val="none" w:sz="0" w:space="0" w:color="auto"/>
      </w:divBdr>
      <w:divsChild>
        <w:div w:id="123038652">
          <w:marLeft w:val="0"/>
          <w:marRight w:val="0"/>
          <w:marTop w:val="180"/>
          <w:marBottom w:val="300"/>
          <w:divBdr>
            <w:top w:val="none" w:sz="0" w:space="0" w:color="auto"/>
            <w:left w:val="none" w:sz="0" w:space="0" w:color="auto"/>
            <w:bottom w:val="none" w:sz="0" w:space="0" w:color="auto"/>
            <w:right w:val="none" w:sz="0" w:space="0" w:color="auto"/>
          </w:divBdr>
        </w:div>
        <w:div w:id="795609363">
          <w:marLeft w:val="0"/>
          <w:marRight w:val="0"/>
          <w:marTop w:val="0"/>
          <w:marBottom w:val="360"/>
          <w:divBdr>
            <w:top w:val="none" w:sz="0" w:space="0" w:color="auto"/>
            <w:left w:val="none" w:sz="0" w:space="0" w:color="auto"/>
            <w:bottom w:val="none" w:sz="0" w:space="0" w:color="auto"/>
            <w:right w:val="none" w:sz="0" w:space="0" w:color="auto"/>
          </w:divBdr>
          <w:divsChild>
            <w:div w:id="449474429">
              <w:marLeft w:val="0"/>
              <w:marRight w:val="0"/>
              <w:marTop w:val="0"/>
              <w:marBottom w:val="0"/>
              <w:divBdr>
                <w:top w:val="none" w:sz="0" w:space="0" w:color="auto"/>
                <w:left w:val="none" w:sz="0" w:space="0" w:color="auto"/>
                <w:bottom w:val="none" w:sz="0" w:space="0" w:color="auto"/>
                <w:right w:val="none" w:sz="0" w:space="0" w:color="auto"/>
              </w:divBdr>
              <w:divsChild>
                <w:div w:id="60084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320</Words>
  <Characters>1829</Characters>
  <Application>Microsoft Office Word</Application>
  <DocSecurity>0</DocSecurity>
  <Lines>15</Lines>
  <Paragraphs>4</Paragraphs>
  <ScaleCrop>false</ScaleCrop>
  <Company/>
  <LinksUpToDate>false</LinksUpToDate>
  <CharactersWithSpaces>2145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2018-09-19T00:44:00Z</dcterms:created>
  <dcterms:modified xsi:type="dcterms:W3CDTF">2018-09-19T00:44:00Z</dcterms:modified>
</cp:coreProperties>
</file>