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7F2" w:rsidRPr="009007F2" w:rsidRDefault="009007F2" w:rsidP="009007F2">
      <w:pPr>
        <w:jc w:val="center"/>
        <w:rPr>
          <w:rFonts w:ascii="黑体" w:eastAsia="黑体" w:hAnsi="黑体" w:hint="eastAsia"/>
          <w:sz w:val="44"/>
          <w:szCs w:val="44"/>
        </w:rPr>
      </w:pPr>
      <w:bookmarkStart w:id="0" w:name="_GoBack"/>
      <w:r w:rsidRPr="009007F2">
        <w:rPr>
          <w:rFonts w:ascii="黑体" w:eastAsia="黑体" w:hAnsi="黑体" w:hint="eastAsia"/>
          <w:sz w:val="44"/>
          <w:szCs w:val="44"/>
        </w:rPr>
        <w:t>党政机关厉行节约反对浪费条例</w:t>
      </w:r>
    </w:p>
    <w:bookmarkEnd w:id="0"/>
    <w:p w:rsidR="009007F2" w:rsidRPr="009007F2" w:rsidRDefault="009007F2" w:rsidP="009007F2">
      <w:pPr>
        <w:ind w:firstLineChars="200" w:firstLine="640"/>
        <w:rPr>
          <w:rFonts w:ascii="仿宋" w:eastAsia="仿宋" w:hAnsi="仿宋" w:hint="eastAsia"/>
          <w:sz w:val="32"/>
          <w:szCs w:val="32"/>
        </w:rPr>
      </w:pP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第一章 总则</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第一条为了进一步弘扬艰苦奋斗、勤俭节约的优良作风，推进党政机关厉行节约反对浪费，建设节约型机关，根据国家有关法律法规和中央有关规定，制定本条例。</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第二条本条例适用于党的机关、人大机关、行政机关、政协机关、审判机关、检察机关，以及工会、共青团、妇联等人民团体和参照公务员法管理的事业单位。</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第三条本条例所称浪费，是指党政机关及其工作人员违反规定进行不必要的公务活动，或者在履行公务中超出规定范围、标准和要求，不当使用公共资金、资产和资源，给国家和社会造成损失的行为。</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四条党政机关厉行节约反对浪费，应当遵循下列原则：坚持从严从简，勤俭办一切事业，降低公务活动成本；坚持依法依规，遵守国家法律法规和党内法规制度的相关规定，严格按程序办事；坚持总量控制，科学设定相关标准，严格控制经费支出总额，加强厉行节约绩效考评；坚持实事求是，从实际出发安排公务活动，取消不必要的公务活动，保证正常公务活动；坚持公开透明，除涉及国家秘密事项外，公务活动中的资金、资产、资源使用等情况应予公开，接受各方面监督；坚持深化改革，通过改革创新破解体制机制障碍，建立健全厉行节约反对浪费工作长效机制。</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第五条中共中央办公厅、国务院办公厅负责统筹协调、指导检查全</w:t>
      </w:r>
      <w:r w:rsidRPr="009007F2">
        <w:rPr>
          <w:rFonts w:ascii="仿宋" w:eastAsia="仿宋" w:hAnsi="仿宋" w:hint="eastAsia"/>
          <w:sz w:val="32"/>
          <w:szCs w:val="32"/>
        </w:rPr>
        <w:lastRenderedPageBreak/>
        <w:t>国党政机关厉行节约反对浪费工作，建立协调联络机制承办具体事务。地方各级党委办公厅（室）、政府办公厅（室）负责指导检查本地区党政机关厉行节约反对浪费工作。</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纪检监察机关和组织人事、宣传、外事、发展改革、财政、审计、机关事务管理等部门根据职责分工，依法依规履行对厉行节约反对浪费相关工作的管理、监督等职责。</w:t>
      </w:r>
    </w:p>
    <w:p w:rsidR="009007F2" w:rsidRPr="009007F2" w:rsidRDefault="009007F2" w:rsidP="009007F2">
      <w:pPr>
        <w:ind w:firstLineChars="200" w:firstLine="640"/>
        <w:rPr>
          <w:rFonts w:ascii="仿宋" w:eastAsia="仿宋" w:hAnsi="仿宋" w:hint="eastAsia"/>
          <w:sz w:val="32"/>
          <w:szCs w:val="32"/>
        </w:rPr>
      </w:pPr>
      <w:r w:rsidRPr="009007F2">
        <w:rPr>
          <w:rFonts w:ascii="仿宋" w:eastAsia="仿宋" w:hAnsi="仿宋" w:hint="eastAsia"/>
          <w:sz w:val="32"/>
          <w:szCs w:val="32"/>
        </w:rPr>
        <w:t>第六条各级党委和政府应当加强对厉行节约反对浪费工作的组织领导。党政机关领导班子主要负责人对本地区、本部门、本单位的厉行节约反对浪费工作负总责，其他成员根据工作分工，对职责范围内的厉行节约反对浪费工作负主要领导责任。</w:t>
      </w:r>
    </w:p>
    <w:p w:rsidR="00D7497D" w:rsidRPr="009007F2" w:rsidRDefault="00D7497D" w:rsidP="006B2D0A"/>
    <w:sectPr w:rsidR="00D7497D" w:rsidRPr="009007F2"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007F2"/>
    <w:rsid w:val="00952B37"/>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 w:id="2021736848">
      <w:bodyDiv w:val="1"/>
      <w:marLeft w:val="0"/>
      <w:marRight w:val="0"/>
      <w:marTop w:val="0"/>
      <w:marBottom w:val="0"/>
      <w:divBdr>
        <w:top w:val="none" w:sz="0" w:space="0" w:color="auto"/>
        <w:left w:val="none" w:sz="0" w:space="0" w:color="auto"/>
        <w:bottom w:val="none" w:sz="0" w:space="0" w:color="auto"/>
        <w:right w:val="none" w:sz="0" w:space="0" w:color="auto"/>
      </w:divBdr>
      <w:divsChild>
        <w:div w:id="1029524554">
          <w:marLeft w:val="0"/>
          <w:marRight w:val="0"/>
          <w:marTop w:val="180"/>
          <w:marBottom w:val="300"/>
          <w:divBdr>
            <w:top w:val="none" w:sz="0" w:space="0" w:color="auto"/>
            <w:left w:val="none" w:sz="0" w:space="0" w:color="auto"/>
            <w:bottom w:val="none" w:sz="0" w:space="0" w:color="auto"/>
            <w:right w:val="none" w:sz="0" w:space="0" w:color="auto"/>
          </w:divBdr>
        </w:div>
        <w:div w:id="1535145512">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2018-10-08T00:38:00Z</dcterms:created>
  <dcterms:modified xsi:type="dcterms:W3CDTF">2018-10-08T00:38:00Z</dcterms:modified>
</cp:coreProperties>
</file>