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AD4055">
      <w:pPr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关于开展</w:t>
      </w:r>
      <w:r>
        <w:rPr>
          <w:rFonts w:hint="eastAsia" w:ascii="宋体" w:hAnsi="宋体" w:eastAsia="宋体"/>
          <w:sz w:val="44"/>
          <w:szCs w:val="44"/>
          <w:lang w:eastAsia="zh-CN"/>
        </w:rPr>
        <w:t>202</w:t>
      </w:r>
      <w:r>
        <w:rPr>
          <w:rFonts w:hint="eastAsia" w:ascii="宋体" w:hAnsi="宋体" w:eastAsia="宋体"/>
          <w:sz w:val="44"/>
          <w:szCs w:val="44"/>
          <w:lang w:val="en-US" w:eastAsia="zh-CN"/>
        </w:rPr>
        <w:t>3</w:t>
      </w:r>
      <w:r>
        <w:rPr>
          <w:rFonts w:hint="eastAsia" w:ascii="宋体" w:hAnsi="宋体" w:eastAsia="宋体"/>
          <w:sz w:val="44"/>
          <w:szCs w:val="44"/>
        </w:rPr>
        <w:t>-</w:t>
      </w:r>
      <w:r>
        <w:rPr>
          <w:rFonts w:ascii="宋体" w:hAnsi="宋体" w:eastAsia="宋体"/>
          <w:sz w:val="44"/>
          <w:szCs w:val="44"/>
        </w:rPr>
        <w:t>202</w:t>
      </w:r>
      <w:r>
        <w:rPr>
          <w:rFonts w:hint="eastAsia" w:ascii="宋体" w:hAnsi="宋体" w:eastAsia="宋体"/>
          <w:sz w:val="44"/>
          <w:szCs w:val="44"/>
          <w:lang w:val="en-US" w:eastAsia="zh-CN"/>
        </w:rPr>
        <w:t>4</w:t>
      </w:r>
      <w:r>
        <w:rPr>
          <w:rFonts w:hint="eastAsia" w:ascii="宋体" w:hAnsi="宋体" w:eastAsia="宋体"/>
          <w:sz w:val="44"/>
          <w:szCs w:val="44"/>
        </w:rPr>
        <w:t>年大学生创新创业训练计划项目中期考核和结项验收工作的通知</w:t>
      </w:r>
    </w:p>
    <w:p w14:paraId="640FA17D">
      <w:pPr>
        <w:jc w:val="left"/>
        <w:rPr>
          <w:rFonts w:hint="eastAsia" w:ascii="仿宋" w:hAnsi="仿宋" w:eastAsia="仿宋"/>
          <w:sz w:val="32"/>
          <w:szCs w:val="32"/>
        </w:rPr>
      </w:pPr>
    </w:p>
    <w:p w14:paraId="43DAB30F"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各高教二级学院：</w:t>
      </w:r>
    </w:p>
    <w:p w14:paraId="6D99653A">
      <w:pPr>
        <w:widowControl/>
        <w:spacing w:line="315" w:lineRule="atLeast"/>
        <w:ind w:firstLine="540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根据工作安排，我校拟开展大学生创新创业训练计划项目中期考核和结项验收工作，相关事宜通知如下：</w:t>
      </w:r>
    </w:p>
    <w:p w14:paraId="6808BCCC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一、时间</w:t>
      </w:r>
    </w:p>
    <w:p w14:paraId="4AE83B6F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年10月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日-1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日。</w:t>
      </w:r>
    </w:p>
    <w:p w14:paraId="684B0E89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二、形式、范围及内容</w:t>
      </w:r>
    </w:p>
    <w:p w14:paraId="6F63E274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楷体" w:hAnsi="楷体" w:eastAsia="楷体" w:cs="宋体"/>
          <w:b/>
          <w:bCs/>
          <w:color w:val="333333"/>
          <w:kern w:val="0"/>
          <w:sz w:val="32"/>
          <w:szCs w:val="32"/>
        </w:rPr>
        <w:t>（一）形式</w:t>
      </w:r>
    </w:p>
    <w:p w14:paraId="5709949A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中期考核和结项验收工作由项目所在学院负责组织实施，各学院应聘请三位以上具有高级职称（或博士）的教师组成答辩专家组，对大创项目进行中期考核和结项验收。</w:t>
      </w:r>
    </w:p>
    <w:p w14:paraId="52476914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楷体" w:hAnsi="楷体" w:eastAsia="楷体" w:cs="宋体"/>
          <w:b/>
          <w:bCs/>
          <w:color w:val="333333"/>
          <w:kern w:val="0"/>
          <w:sz w:val="32"/>
          <w:szCs w:val="32"/>
        </w:rPr>
        <w:t>（二）范围</w:t>
      </w:r>
    </w:p>
    <w:p w14:paraId="13B4C92A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-202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年度大学生创新创业训练计划所有项目，含省级重点项目、省级一般项目、校级项目，由各学院自行组织验收。项目汇总表见附件1。</w:t>
      </w:r>
    </w:p>
    <w:p w14:paraId="2AE61BA0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楷体" w:hAnsi="楷体" w:eastAsia="楷体" w:cs="宋体"/>
          <w:b/>
          <w:bCs/>
          <w:color w:val="333333"/>
          <w:kern w:val="0"/>
          <w:sz w:val="32"/>
          <w:szCs w:val="32"/>
        </w:rPr>
        <w:t>（三）检查内容</w:t>
      </w:r>
    </w:p>
    <w:p w14:paraId="0D093348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根据各项目研究计划、内容及进度安排，对项目研究及进展情况进行中期考核或结项验收。</w:t>
      </w:r>
    </w:p>
    <w:p w14:paraId="335C533C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三、工作流程</w:t>
      </w:r>
    </w:p>
    <w:p w14:paraId="75738748">
      <w:pPr>
        <w:widowControl/>
        <w:spacing w:line="315" w:lineRule="atLeast"/>
        <w:ind w:firstLine="540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楷体" w:hAnsi="楷体" w:eastAsia="楷体" w:cs="宋体"/>
          <w:b/>
          <w:bCs/>
          <w:color w:val="333333"/>
          <w:kern w:val="0"/>
          <w:sz w:val="32"/>
          <w:szCs w:val="32"/>
        </w:rPr>
        <w:t>（一）答辩安排</w:t>
      </w:r>
    </w:p>
    <w:p w14:paraId="0BF5276D">
      <w:pPr>
        <w:widowControl/>
        <w:spacing w:line="315" w:lineRule="atLeast"/>
        <w:ind w:firstLine="64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1.时间：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年10月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12日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-1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</w:t>
      </w:r>
    </w:p>
    <w:p w14:paraId="6CF94824">
      <w:pPr>
        <w:widowControl/>
        <w:spacing w:line="315" w:lineRule="atLeast"/>
        <w:ind w:firstLine="64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2.地点：各学院自行联系</w:t>
      </w:r>
    </w:p>
    <w:p w14:paraId="455B0B36">
      <w:pPr>
        <w:widowControl/>
        <w:spacing w:line="315" w:lineRule="atLeast"/>
        <w:ind w:firstLine="64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3.答辩专家：各学院自行聘请专家开展工作，指导老师采取回避制度，不参与指导项目的答辩。</w:t>
      </w:r>
    </w:p>
    <w:p w14:paraId="602F4547">
      <w:pPr>
        <w:widowControl/>
        <w:spacing w:line="315" w:lineRule="atLeast"/>
        <w:ind w:firstLine="64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4.答辩要求：</w:t>
      </w:r>
    </w:p>
    <w:p w14:paraId="2407F22E">
      <w:pPr>
        <w:widowControl/>
        <w:spacing w:line="315" w:lineRule="atLeast"/>
        <w:ind w:firstLine="540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（1）项目组向专家组汇报项目进展情况及阶段性成果，专家组提问并根据项目完成情况形成意见及结论。</w:t>
      </w:r>
    </w:p>
    <w:p w14:paraId="66D4314D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（2）报告内容：以PPT形式汇报，中期答辩按照中期检查报告内容报告，结题答辩按照结题申请书内容报告。</w:t>
      </w:r>
    </w:p>
    <w:p w14:paraId="73E6580F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（3）请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答辩学生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提前10分钟候场。如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学生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有课，可提前或推后答辩，需提前与答辩秘书联系，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考虑到系统和软件的兼容性，提前到教室拷贝到工作电脑，并确保能使用。严格按照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8分钟时限答辩，严禁超时。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答辩学生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注意演练，以便现场能顺利进行。</w:t>
      </w:r>
    </w:p>
    <w:p w14:paraId="1EE2A1A5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）答辩陈述由1人完成（不要求是负责人），回答问题时可以由其他成员补充，全体成员需到现场。</w:t>
      </w:r>
    </w:p>
    <w:p w14:paraId="4807724C">
      <w:pPr>
        <w:widowControl/>
        <w:spacing w:line="315" w:lineRule="atLeast"/>
        <w:ind w:firstLine="64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5.在各学院答辩工作结束后，答辩秘书提交通过名单，所有项目均需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按时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在网上平台提交结项报告书或中期检查报告，及相关附件材料。</w:t>
      </w:r>
    </w:p>
    <w:p w14:paraId="3A7C122B">
      <w:pPr>
        <w:widowControl/>
        <w:spacing w:line="315" w:lineRule="atLeast"/>
        <w:ind w:firstLine="555"/>
        <w:rPr>
          <w:rFonts w:ascii="宋体" w:hAnsi="宋体" w:eastAsia="宋体" w:cs="宋体"/>
          <w:b/>
          <w:color w:val="333333"/>
          <w:kern w:val="0"/>
          <w:szCs w:val="21"/>
        </w:rPr>
      </w:pPr>
      <w:r>
        <w:rPr>
          <w:rFonts w:hint="eastAsia" w:ascii="楷体" w:hAnsi="楷体" w:eastAsia="楷体" w:cs="宋体"/>
          <w:b/>
          <w:bCs/>
          <w:color w:val="333333"/>
          <w:kern w:val="0"/>
          <w:sz w:val="32"/>
          <w:szCs w:val="32"/>
        </w:rPr>
        <w:t>（二）提交材料</w:t>
      </w:r>
    </w:p>
    <w:p w14:paraId="7D9425EE">
      <w:pPr>
        <w:spacing w:line="360" w:lineRule="auto"/>
        <w:ind w:firstLine="643" w:firstLineChars="20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1</w:t>
      </w:r>
      <w:r>
        <w:rPr>
          <w:rFonts w:hint="eastAsia" w:ascii="仿宋" w:hAnsi="仿宋" w:eastAsia="仿宋"/>
          <w:b/>
          <w:sz w:val="32"/>
          <w:szCs w:val="32"/>
        </w:rPr>
        <w:t>.登录方式</w:t>
      </w:r>
    </w:p>
    <w:p w14:paraId="55A09320">
      <w:pPr>
        <w:spacing w:line="360" w:lineRule="auto"/>
        <w:ind w:firstLine="640" w:firstLineChars="200"/>
        <w:jc w:val="left"/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登录</w:t>
      </w:r>
      <w:r>
        <w:rPr>
          <w:rFonts w:ascii="仿宋" w:hAnsi="仿宋" w:eastAsia="仿宋" w:cs="Times New Roman"/>
          <w:color w:val="333333"/>
          <w:sz w:val="32"/>
          <w:szCs w:val="32"/>
          <w:shd w:val="clear" w:color="auto" w:fill="FFFFFF"/>
        </w:rPr>
        <w:t>WebVPN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（</w:t>
      </w:r>
      <w:r>
        <w:fldChar w:fldCharType="begin"/>
      </w:r>
      <w:r>
        <w:instrText xml:space="preserve"> HYPERLINK "https://webvpn.nsi.edu.cn/" </w:instrText>
      </w:r>
      <w:r>
        <w:fldChar w:fldCharType="separate"/>
      </w:r>
      <w:r>
        <w:rPr>
          <w:rStyle w:val="6"/>
          <w:rFonts w:ascii="仿宋" w:hAnsi="仿宋" w:eastAsia="仿宋" w:cs="Times New Roman"/>
          <w:color w:val="010101"/>
          <w:szCs w:val="21"/>
          <w:u w:val="none"/>
          <w:shd w:val="clear" w:color="auto" w:fill="FFFFFF"/>
        </w:rPr>
        <w:t>https://webvpn.nsi.edu.cn</w:t>
      </w:r>
      <w:r>
        <w:rPr>
          <w:rStyle w:val="6"/>
          <w:rFonts w:ascii="仿宋" w:hAnsi="仿宋" w:eastAsia="仿宋" w:cs="Times New Roman"/>
          <w:color w:val="010101"/>
          <w:szCs w:val="21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），并在登录框中输入本人统一身份认证账号和密码，即可在“校内应用”中点击“大创系统（新）”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进行登录，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根据系统分配次数完成季度报告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中期报告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等材料的提交，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结项的项目如果有论文、专利等成果，可以填写优秀成果展示。</w:t>
      </w:r>
    </w:p>
    <w:p w14:paraId="7D91B787">
      <w:pPr>
        <w:widowControl/>
        <w:spacing w:line="315" w:lineRule="atLeast"/>
        <w:ind w:firstLine="555"/>
        <w:rPr>
          <w:rFonts w:hint="default" w:ascii="宋体" w:hAnsi="宋体" w:eastAsia="仿宋" w:cs="宋体"/>
          <w:b/>
          <w:bCs/>
          <w:color w:val="333333"/>
          <w:kern w:val="0"/>
          <w:szCs w:val="21"/>
          <w:lang w:val="en-US" w:eastAsia="zh-CN"/>
        </w:rPr>
      </w:pPr>
      <w:r>
        <w:rPr>
          <w:rFonts w:ascii="仿宋" w:hAnsi="仿宋" w:eastAsia="仿宋" w:cs="宋体"/>
          <w:b/>
          <w:bCs/>
          <w:color w:val="333333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</w:rPr>
        <w:t>.结</w:t>
      </w: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  <w:lang w:val="en-US" w:eastAsia="zh-CN"/>
        </w:rPr>
        <w:t>题</w:t>
      </w: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</w:rPr>
        <w:t>验收项目</w:t>
      </w: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  <w:lang w:val="en-US" w:eastAsia="zh-CN"/>
        </w:rPr>
        <w:t>纸质材料报送要求</w:t>
      </w:r>
    </w:p>
    <w:p w14:paraId="1E66D287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（1）《季度报告》</w:t>
      </w:r>
    </w:p>
    <w:p w14:paraId="598CA9D9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（2）《中期检查报告》</w:t>
      </w:r>
    </w:p>
    <w:p w14:paraId="424F8418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（3）《结题申请书》</w:t>
      </w:r>
    </w:p>
    <w:p w14:paraId="0C8E2D3A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（4）公开发表或出版的项目科研成果原件、复印件各1份；项目研究的其他形式的成果材料（如问卷、量表、图片和调查报告等）原件、复印件各1份，同时提交电子稿（格式不限）。</w:t>
      </w:r>
    </w:p>
    <w:p w14:paraId="62897ECF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材料（1）-（3）需用A4纸双面打印，一式1份，同时提交电子稿（word格式）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至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学院存档。</w:t>
      </w:r>
    </w:p>
    <w:p w14:paraId="7FFC1CF0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ascii="仿宋" w:hAnsi="仿宋" w:eastAsia="仿宋" w:cs="宋体"/>
          <w:b/>
          <w:bCs/>
          <w:color w:val="333333"/>
          <w:kern w:val="0"/>
          <w:sz w:val="32"/>
          <w:szCs w:val="32"/>
        </w:rPr>
        <w:t>3</w:t>
      </w: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</w:rPr>
        <w:t>.中期考核项目</w:t>
      </w: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  <w:lang w:val="en-US" w:eastAsia="zh-CN"/>
        </w:rPr>
        <w:t>纸质材料报送要求</w:t>
      </w:r>
    </w:p>
    <w:p w14:paraId="3DF08C78">
      <w:pPr>
        <w:widowControl/>
        <w:spacing w:line="315" w:lineRule="atLeast"/>
        <w:ind w:firstLine="555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（1）《季度报告》</w:t>
      </w:r>
    </w:p>
    <w:p w14:paraId="62B4EA21">
      <w:pPr>
        <w:widowControl/>
        <w:spacing w:line="315" w:lineRule="atLeast"/>
        <w:ind w:firstLine="555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（2）《中期检查报告》</w:t>
      </w:r>
    </w:p>
    <w:p w14:paraId="70FB4422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（3）不少于4000字的文献综述。</w:t>
      </w:r>
    </w:p>
    <w:p w14:paraId="08E7FA8D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材料（1）-（3）需用A4纸双面打印，一式1份，同时提交电子稿（word格式）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至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学院存档。</w:t>
      </w:r>
    </w:p>
    <w:p w14:paraId="08F674C0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楷体" w:hAnsi="楷体" w:eastAsia="楷体" w:cs="宋体"/>
          <w:b/>
          <w:bCs/>
          <w:color w:val="333333"/>
          <w:kern w:val="0"/>
          <w:sz w:val="32"/>
          <w:szCs w:val="32"/>
        </w:rPr>
        <w:t>（三）平台提交截止时间</w:t>
      </w:r>
    </w:p>
    <w:p w14:paraId="21014D52">
      <w:pPr>
        <w:widowControl/>
        <w:spacing w:line="315" w:lineRule="atLeast"/>
        <w:ind w:firstLine="555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11月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</w:t>
      </w:r>
    </w:p>
    <w:p w14:paraId="5B190853">
      <w:pPr>
        <w:widowControl/>
        <w:spacing w:line="315" w:lineRule="atLeast"/>
        <w:ind w:firstLine="555"/>
        <w:rPr>
          <w:rFonts w:hint="eastAsia" w:ascii="楷体" w:hAnsi="楷体" w:eastAsia="楷体" w:cs="宋体"/>
          <w:b/>
          <w:bCs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宋体"/>
          <w:b/>
          <w:bCs/>
          <w:color w:val="333333"/>
          <w:kern w:val="0"/>
          <w:sz w:val="32"/>
          <w:szCs w:val="32"/>
          <w:lang w:val="en-US" w:eastAsia="zh-CN"/>
        </w:rPr>
        <w:t>（四）学院材料提交</w:t>
      </w:r>
    </w:p>
    <w:p w14:paraId="259C4C79">
      <w:pPr>
        <w:widowControl/>
        <w:spacing w:line="315" w:lineRule="atLeast"/>
        <w:ind w:firstLine="555"/>
        <w:rPr>
          <w:rFonts w:hint="eastAsia" w:ascii="仿宋" w:hAnsi="仿宋" w:eastAsia="仿宋" w:cs="宋体"/>
          <w:color w:val="auto"/>
          <w:kern w:val="0"/>
          <w:sz w:val="32"/>
          <w:szCs w:val="32"/>
          <w:lang w:eastAsia="zh-CN"/>
        </w:rPr>
      </w:pPr>
      <w:bookmarkStart w:id="0" w:name="_GoBack"/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各学院答辩工作结束后，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请于11月8日下班前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提交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eastAsia="zh-CN"/>
        </w:rPr>
        <w:t>：</w:t>
      </w:r>
    </w:p>
    <w:p w14:paraId="05F8013B">
      <w:pPr>
        <w:widowControl/>
        <w:numPr>
          <w:ilvl w:val="0"/>
          <w:numId w:val="0"/>
        </w:numPr>
        <w:spacing w:line="315" w:lineRule="atLeast"/>
        <w:ind w:firstLine="640" w:firstLineChars="200"/>
        <w:rPr>
          <w:rFonts w:hint="default" w:ascii="仿宋" w:hAnsi="仿宋" w:eastAsia="仿宋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1.附件1电子版（其中第I列请根据表格下拉选项完成填写）；</w:t>
      </w:r>
    </w:p>
    <w:p w14:paraId="2FDB98AF">
      <w:pPr>
        <w:widowControl/>
        <w:numPr>
          <w:ilvl w:val="0"/>
          <w:numId w:val="0"/>
        </w:numPr>
        <w:spacing w:line="315" w:lineRule="atLeast"/>
        <w:ind w:firstLine="640" w:firstLineChars="200"/>
        <w:rPr>
          <w:rFonts w:ascii="宋体" w:hAnsi="宋体" w:eastAsia="宋体" w:cs="宋体"/>
          <w:color w:val="auto"/>
          <w:kern w:val="0"/>
          <w:szCs w:val="21"/>
        </w:rPr>
      </w:pP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三位评审专家签字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盖学院章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的答辩结果PDF版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。</w:t>
      </w:r>
    </w:p>
    <w:bookmarkEnd w:id="0"/>
    <w:p w14:paraId="4E316218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四、关于经费报销的说明</w:t>
      </w:r>
    </w:p>
    <w:p w14:paraId="230DB87C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1.报销时间</w:t>
      </w:r>
    </w:p>
    <w:p w14:paraId="69C6FEB1">
      <w:pPr>
        <w:widowControl/>
        <w:spacing w:after="150" w:line="368" w:lineRule="atLeast"/>
        <w:ind w:firstLine="645"/>
        <w:jc w:val="lef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11月集中办理项目报销，经费的使用需在项目验收合格，并且在网上平台提交了所有材料，经所在学院教学秘书和指导老师审核通过以后，才可办理报销手续。</w:t>
      </w:r>
    </w:p>
    <w:p w14:paraId="6C263088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2.报销额度</w:t>
      </w:r>
    </w:p>
    <w:p w14:paraId="6736B927">
      <w:pPr>
        <w:widowControl/>
        <w:spacing w:line="315" w:lineRule="atLeast"/>
        <w:ind w:firstLine="555"/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见附件1。</w:t>
      </w:r>
    </w:p>
    <w:p w14:paraId="5C246297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3.报销流程</w:t>
      </w:r>
    </w:p>
    <w:p w14:paraId="3428FBB9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  <w:shd w:val="clear" w:color="auto" w:fill="FFFFFF"/>
        </w:rPr>
        <w:t>学生在平台上提交结项材料审核完毕——各项目在学院财务端口录入——打印报销单（学生、教学秘书签字）+经费报销审批表（学生、指导老师、学院领导签字，盖章）+经费预算表（教学秘书签字）——财务处报销。</w:t>
      </w:r>
    </w:p>
    <w:p w14:paraId="214D0EC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5" w:lineRule="atLeast"/>
        <w:ind w:firstLine="620" w:firstLineChars="200"/>
        <w:textAlignment w:val="auto"/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4.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已结项考核合格的项目，若有剩余经费尚未报销，在线上平台材料提交、审核完成，并按规定提交了所有纸质结项验收材料后，可予报销。</w:t>
      </w:r>
    </w:p>
    <w:p w14:paraId="52562253">
      <w:pPr>
        <w:widowControl/>
        <w:numPr>
          <w:ilvl w:val="0"/>
          <w:numId w:val="0"/>
        </w:numPr>
        <w:spacing w:line="315" w:lineRule="atLeast"/>
        <w:ind w:firstLine="640" w:firstLineChars="200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五、其他</w:t>
      </w:r>
    </w:p>
    <w:p w14:paraId="543337FC">
      <w:pPr>
        <w:widowControl/>
        <w:numPr>
          <w:ilvl w:val="0"/>
          <w:numId w:val="0"/>
        </w:numPr>
        <w:spacing w:line="315" w:lineRule="atLeast"/>
        <w:ind w:firstLine="640" w:firstLineChars="200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1.所有项目线下中期考核和结项验收工作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线上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平台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材料提交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工作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由各学院教学秘书组织开展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所提交各类材料，各学院需自行存档，教务处不再提供各类材料的查档工作。</w:t>
      </w:r>
    </w:p>
    <w:p w14:paraId="3AE296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5" w:lineRule="atLeast"/>
        <w:ind w:firstLine="640" w:firstLineChars="200"/>
        <w:textAlignment w:val="auto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.请各学院对照附件1，提醒项目负责人提前准备，及时申请结题或中期检查，学校将验收结果和成果精粹上报省教育厅，由省教育厅择优推广宣传。</w:t>
      </w:r>
    </w:p>
    <w:p w14:paraId="7AC0387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45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3.请各学院提醒</w:t>
      </w:r>
      <w:r>
        <w:rPr>
          <w:rFonts w:hint="eastAsia" w:ascii="仿宋" w:hAnsi="仿宋" w:eastAsia="仿宋" w:cs="仿宋"/>
          <w:i w:val="0"/>
          <w:iCs w:val="0"/>
          <w:caps w:val="0"/>
          <w:color w:val="FF0000"/>
          <w:spacing w:val="0"/>
          <w:kern w:val="0"/>
          <w:sz w:val="31"/>
          <w:szCs w:val="31"/>
          <w:shd w:val="clear" w:fill="FFFFFF"/>
          <w:lang w:val="en-US" w:eastAsia="zh-CN" w:bidi="ar"/>
        </w:rPr>
        <w:t>毕业班同学务必结项，未结项同学毕业证书与学位证书延后发放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。</w:t>
      </w:r>
    </w:p>
    <w:p w14:paraId="780224B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45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4.优先遴选进展好、考核结果优秀的项目参与“大学生万人计划”高校学术训练营、企业创新训练营及国内外学术交流活动。</w:t>
      </w:r>
    </w:p>
    <w:p w14:paraId="77DBD5B1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六、联系人</w:t>
      </w:r>
    </w:p>
    <w:p w14:paraId="7691B198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宋老师、吴老师，84755300，校本部教学办公楼223室。</w:t>
      </w:r>
    </w:p>
    <w:p w14:paraId="30DE875A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ascii="Calibri" w:hAnsi="Calibri" w:eastAsia="仿宋" w:cs="Calibri"/>
          <w:color w:val="333333"/>
          <w:kern w:val="0"/>
          <w:sz w:val="32"/>
          <w:szCs w:val="32"/>
        </w:rPr>
        <w:t> </w:t>
      </w:r>
    </w:p>
    <w:p w14:paraId="3B3241F6">
      <w:pPr>
        <w:widowControl/>
        <w:spacing w:line="315" w:lineRule="atLeast"/>
        <w:ind w:firstLine="555"/>
        <w:rPr>
          <w:rFonts w:hint="default" w:ascii="仿宋" w:hAnsi="仿宋" w:eastAsia="仿宋" w:cs="宋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附件1：20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-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大创项目中期考核和结题验收答辩名单</w:t>
      </w:r>
    </w:p>
    <w:p w14:paraId="7C71885F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附件2-1：季度报告（创新类项目）</w:t>
      </w:r>
    </w:p>
    <w:p w14:paraId="61256FBC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附件2-2：季度报告（创业类项目）</w:t>
      </w:r>
    </w:p>
    <w:p w14:paraId="13F15EBB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附件3-1：中期检查（创新类项目）</w:t>
      </w:r>
    </w:p>
    <w:p w14:paraId="08795F3D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附件3-2：中期检查（创业类项目）</w:t>
      </w:r>
    </w:p>
    <w:p w14:paraId="138B2AD5">
      <w:pPr>
        <w:widowControl/>
        <w:spacing w:line="315" w:lineRule="atLeast"/>
        <w:ind w:firstLine="555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附件4-1：结项申请书（创新类项目）</w:t>
      </w:r>
    </w:p>
    <w:p w14:paraId="51E9D203">
      <w:pPr>
        <w:widowControl/>
        <w:spacing w:line="315" w:lineRule="atLeast"/>
        <w:ind w:firstLine="555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附件4-2：结项申请书（创业类项目）</w:t>
      </w:r>
    </w:p>
    <w:p w14:paraId="4D7827CE">
      <w:pPr>
        <w:widowControl/>
        <w:spacing w:line="315" w:lineRule="atLeast"/>
        <w:rPr>
          <w:rFonts w:ascii="Calibri" w:hAnsi="Calibri" w:eastAsia="仿宋" w:cs="Calibri"/>
          <w:color w:val="333333"/>
          <w:kern w:val="0"/>
          <w:sz w:val="32"/>
          <w:szCs w:val="32"/>
        </w:rPr>
      </w:pPr>
      <w:r>
        <w:rPr>
          <w:rFonts w:ascii="Calibri" w:hAnsi="Calibri" w:eastAsia="仿宋" w:cs="Calibri"/>
          <w:color w:val="333333"/>
          <w:kern w:val="0"/>
          <w:sz w:val="32"/>
          <w:szCs w:val="32"/>
        </w:rPr>
        <w:t> </w:t>
      </w:r>
    </w:p>
    <w:p w14:paraId="47B78C80">
      <w:pPr>
        <w:widowControl/>
        <w:spacing w:line="315" w:lineRule="atLeast"/>
        <w:rPr>
          <w:rFonts w:ascii="宋体" w:hAnsi="宋体" w:eastAsia="宋体" w:cs="宋体"/>
          <w:color w:val="333333"/>
          <w:kern w:val="0"/>
          <w:szCs w:val="21"/>
        </w:rPr>
      </w:pPr>
    </w:p>
    <w:p w14:paraId="33847F09">
      <w:pPr>
        <w:widowControl/>
        <w:spacing w:line="315" w:lineRule="atLeast"/>
        <w:ind w:firstLine="555"/>
        <w:jc w:val="righ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南京体育学院教务处</w:t>
      </w:r>
    </w:p>
    <w:p w14:paraId="06D137D8">
      <w:pPr>
        <w:widowControl/>
        <w:spacing w:line="315" w:lineRule="atLeast"/>
        <w:ind w:firstLine="555"/>
        <w:jc w:val="right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年10月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</w:t>
      </w:r>
    </w:p>
    <w:p w14:paraId="268423E8"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0ODBkMzc4Zjk3NjEwYmJlMGE0YzY5OWZmZjZkMDMifQ=="/>
  </w:docVars>
  <w:rsids>
    <w:rsidRoot w:val="002238A1"/>
    <w:rsid w:val="00082A39"/>
    <w:rsid w:val="002238A1"/>
    <w:rsid w:val="005255B5"/>
    <w:rsid w:val="005A212F"/>
    <w:rsid w:val="006772DD"/>
    <w:rsid w:val="007B1873"/>
    <w:rsid w:val="007E71E0"/>
    <w:rsid w:val="009373AC"/>
    <w:rsid w:val="00BA7CFE"/>
    <w:rsid w:val="00D829B7"/>
    <w:rsid w:val="00E43056"/>
    <w:rsid w:val="2C84428E"/>
    <w:rsid w:val="32F804BA"/>
    <w:rsid w:val="4B251F56"/>
    <w:rsid w:val="4DB96E65"/>
    <w:rsid w:val="55710F14"/>
    <w:rsid w:val="59734829"/>
    <w:rsid w:val="5DD24711"/>
    <w:rsid w:val="699B781F"/>
    <w:rsid w:val="7A22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character" w:styleId="6">
    <w:name w:val="Hyperlink"/>
    <w:basedOn w:val="4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1827</Words>
  <Characters>1958</Characters>
  <Lines>16</Lines>
  <Paragraphs>4</Paragraphs>
  <TotalTime>64</TotalTime>
  <ScaleCrop>false</ScaleCrop>
  <LinksUpToDate>false</LinksUpToDate>
  <CharactersWithSpaces>1961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2022-10-07T08:17:00Z</dcterms:created>
  <dc:creator>admin</dc:creator>
  <cp:lastModifiedBy>abigail</cp:lastModifiedBy>
  <dcterms:modified xsi:type="dcterms:W3CDTF">2024-10-12T06:46:40Z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2A8A81ADCE39487EB6F9E6896BF21D80_13</vt:lpwstr>
  </property>
</Properties>
</file>