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A08B1">
      <w:pPr>
        <w:ind w:left="0" w:leftChars="0" w:firstLine="0" w:firstLineChars="0"/>
        <w:jc w:val="both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各赛道</w:t>
      </w:r>
      <w:r>
        <w:rPr>
          <w:rFonts w:hint="eastAsia" w:eastAsia="宋体" w:cs="宋体"/>
          <w:sz w:val="44"/>
          <w:szCs w:val="44"/>
          <w:lang w:val="en-US" w:eastAsia="zh-CN"/>
        </w:rPr>
        <w:t>分组及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参赛要求</w:t>
      </w:r>
    </w:p>
    <w:tbl>
      <w:tblPr>
        <w:tblStyle w:val="11"/>
        <w:tblpPr w:leftFromText="180" w:rightFromText="180" w:vertAnchor="text" w:horzAnchor="page" w:tblpX="1743" w:tblpY="488"/>
        <w:tblOverlap w:val="never"/>
        <w:tblW w:w="832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6"/>
        <w:gridCol w:w="2235"/>
        <w:gridCol w:w="59"/>
        <w:gridCol w:w="4073"/>
      </w:tblGrid>
      <w:tr w14:paraId="1D397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956" w:type="dxa"/>
            <w:vMerge w:val="restart"/>
            <w:tcBorders>
              <w:bottom w:val="nil"/>
            </w:tcBorders>
            <w:vAlign w:val="center"/>
          </w:tcPr>
          <w:p w14:paraId="1030E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高教主赛道</w:t>
            </w:r>
          </w:p>
        </w:tc>
        <w:tc>
          <w:tcPr>
            <w:tcW w:w="2294" w:type="dxa"/>
            <w:gridSpan w:val="2"/>
            <w:vMerge w:val="restart"/>
            <w:tcBorders>
              <w:bottom w:val="nil"/>
            </w:tcBorders>
            <w:vAlign w:val="center"/>
          </w:tcPr>
          <w:p w14:paraId="5D0B2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本科生组</w:t>
            </w:r>
          </w:p>
        </w:tc>
        <w:tc>
          <w:tcPr>
            <w:tcW w:w="4073" w:type="dxa"/>
            <w:vAlign w:val="center"/>
          </w:tcPr>
          <w:p w14:paraId="7A754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创意组</w:t>
            </w:r>
          </w:p>
        </w:tc>
      </w:tr>
      <w:tr w14:paraId="75BF9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956" w:type="dxa"/>
            <w:vMerge w:val="continue"/>
            <w:tcBorders>
              <w:top w:val="nil"/>
              <w:bottom w:val="nil"/>
            </w:tcBorders>
            <w:vAlign w:val="center"/>
          </w:tcPr>
          <w:p w14:paraId="47068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4" w:type="dxa"/>
            <w:gridSpan w:val="2"/>
            <w:vMerge w:val="continue"/>
            <w:tcBorders>
              <w:top w:val="nil"/>
            </w:tcBorders>
            <w:vAlign w:val="center"/>
          </w:tcPr>
          <w:p w14:paraId="37F55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73" w:type="dxa"/>
            <w:vAlign w:val="center"/>
          </w:tcPr>
          <w:p w14:paraId="46F3B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创业组</w:t>
            </w:r>
          </w:p>
        </w:tc>
      </w:tr>
      <w:tr w14:paraId="48E88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956" w:type="dxa"/>
            <w:vMerge w:val="continue"/>
            <w:tcBorders>
              <w:top w:val="nil"/>
              <w:bottom w:val="nil"/>
            </w:tcBorders>
            <w:vAlign w:val="center"/>
          </w:tcPr>
          <w:p w14:paraId="7597E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4" w:type="dxa"/>
            <w:gridSpan w:val="2"/>
            <w:vMerge w:val="restart"/>
            <w:tcBorders>
              <w:bottom w:val="nil"/>
            </w:tcBorders>
            <w:vAlign w:val="center"/>
          </w:tcPr>
          <w:p w14:paraId="19831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研究生组</w:t>
            </w:r>
          </w:p>
        </w:tc>
        <w:tc>
          <w:tcPr>
            <w:tcW w:w="4073" w:type="dxa"/>
            <w:vAlign w:val="center"/>
          </w:tcPr>
          <w:p w14:paraId="07978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创意组</w:t>
            </w:r>
          </w:p>
        </w:tc>
      </w:tr>
      <w:tr w14:paraId="6DF17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956" w:type="dxa"/>
            <w:vMerge w:val="continue"/>
            <w:tcBorders>
              <w:top w:val="nil"/>
            </w:tcBorders>
            <w:vAlign w:val="center"/>
          </w:tcPr>
          <w:p w14:paraId="71903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4" w:type="dxa"/>
            <w:gridSpan w:val="2"/>
            <w:vMerge w:val="continue"/>
            <w:tcBorders>
              <w:top w:val="nil"/>
            </w:tcBorders>
            <w:vAlign w:val="center"/>
          </w:tcPr>
          <w:p w14:paraId="2DC78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73" w:type="dxa"/>
            <w:vAlign w:val="center"/>
          </w:tcPr>
          <w:p w14:paraId="0CA4C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创业组</w:t>
            </w:r>
          </w:p>
        </w:tc>
      </w:tr>
      <w:tr w14:paraId="1320C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956" w:type="dxa"/>
            <w:vMerge w:val="restart"/>
            <w:tcBorders>
              <w:bottom w:val="nil"/>
            </w:tcBorders>
            <w:vAlign w:val="center"/>
          </w:tcPr>
          <w:p w14:paraId="4DA3F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红旅赛道</w:t>
            </w:r>
          </w:p>
        </w:tc>
        <w:tc>
          <w:tcPr>
            <w:tcW w:w="6367" w:type="dxa"/>
            <w:gridSpan w:val="3"/>
            <w:vAlign w:val="center"/>
          </w:tcPr>
          <w:p w14:paraId="31E17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公益组</w:t>
            </w:r>
          </w:p>
        </w:tc>
      </w:tr>
      <w:tr w14:paraId="79499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956" w:type="dxa"/>
            <w:vMerge w:val="continue"/>
            <w:tcBorders>
              <w:top w:val="nil"/>
              <w:bottom w:val="nil"/>
            </w:tcBorders>
            <w:vAlign w:val="center"/>
          </w:tcPr>
          <w:p w14:paraId="414D4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67" w:type="dxa"/>
            <w:gridSpan w:val="3"/>
            <w:vAlign w:val="center"/>
          </w:tcPr>
          <w:p w14:paraId="1FB09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创意组</w:t>
            </w:r>
          </w:p>
        </w:tc>
      </w:tr>
      <w:tr w14:paraId="775BE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956" w:type="dxa"/>
            <w:vMerge w:val="continue"/>
            <w:tcBorders>
              <w:top w:val="nil"/>
            </w:tcBorders>
            <w:vAlign w:val="center"/>
          </w:tcPr>
          <w:p w14:paraId="32C62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67" w:type="dxa"/>
            <w:gridSpan w:val="3"/>
            <w:vAlign w:val="center"/>
          </w:tcPr>
          <w:p w14:paraId="2EDF9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创业组</w:t>
            </w:r>
          </w:p>
        </w:tc>
      </w:tr>
      <w:tr w14:paraId="51225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956" w:type="dxa"/>
            <w:vMerge w:val="restart"/>
            <w:tcBorders>
              <w:bottom w:val="nil"/>
            </w:tcBorders>
            <w:vAlign w:val="center"/>
          </w:tcPr>
          <w:p w14:paraId="4996C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产业赛道</w:t>
            </w:r>
          </w:p>
        </w:tc>
        <w:tc>
          <w:tcPr>
            <w:tcW w:w="2235" w:type="dxa"/>
            <w:vMerge w:val="restart"/>
            <w:tcBorders>
              <w:bottom w:val="nil"/>
            </w:tcBorders>
            <w:vAlign w:val="center"/>
          </w:tcPr>
          <w:p w14:paraId="6E6D0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C542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企业命题组</w:t>
            </w:r>
          </w:p>
        </w:tc>
        <w:tc>
          <w:tcPr>
            <w:tcW w:w="4132" w:type="dxa"/>
            <w:gridSpan w:val="2"/>
            <w:vAlign w:val="center"/>
          </w:tcPr>
          <w:p w14:paraId="1AC21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产教协同创新组</w:t>
            </w:r>
          </w:p>
        </w:tc>
      </w:tr>
      <w:tr w14:paraId="41E9D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956" w:type="dxa"/>
            <w:vMerge w:val="continue"/>
            <w:tcBorders>
              <w:top w:val="nil"/>
              <w:bottom w:val="nil"/>
            </w:tcBorders>
            <w:vAlign w:val="center"/>
          </w:tcPr>
          <w:p w14:paraId="30CD7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5" w:type="dxa"/>
            <w:vMerge w:val="continue"/>
            <w:tcBorders>
              <w:top w:val="nil"/>
            </w:tcBorders>
            <w:vAlign w:val="center"/>
          </w:tcPr>
          <w:p w14:paraId="5EA9E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32" w:type="dxa"/>
            <w:gridSpan w:val="2"/>
            <w:vAlign w:val="center"/>
          </w:tcPr>
          <w:p w14:paraId="6C5B0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区域特色产业组</w:t>
            </w:r>
          </w:p>
        </w:tc>
      </w:tr>
      <w:tr w14:paraId="24D40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956" w:type="dxa"/>
            <w:vMerge w:val="continue"/>
            <w:tcBorders>
              <w:top w:val="nil"/>
            </w:tcBorders>
            <w:vAlign w:val="center"/>
          </w:tcPr>
          <w:p w14:paraId="29164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67" w:type="dxa"/>
            <w:gridSpan w:val="3"/>
            <w:vAlign w:val="center"/>
          </w:tcPr>
          <w:p w14:paraId="3CF6D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成果转化组</w:t>
            </w:r>
          </w:p>
        </w:tc>
      </w:tr>
    </w:tbl>
    <w:p w14:paraId="78FA63C4">
      <w:pPr>
        <w:ind w:left="0" w:leftChars="0" w:firstLine="0" w:firstLineChars="0"/>
        <w:jc w:val="both"/>
        <w:rPr>
          <w:rFonts w:hint="eastAsia"/>
          <w:sz w:val="44"/>
          <w:szCs w:val="44"/>
          <w:lang w:val="en-US" w:eastAsia="zh-CN"/>
        </w:rPr>
      </w:pPr>
    </w:p>
    <w:p w14:paraId="5B99BE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高教</w:t>
      </w:r>
      <w:r>
        <w:rPr>
          <w:rFonts w:hint="eastAsia"/>
        </w:rPr>
        <w:t>主赛道参赛要求</w:t>
      </w:r>
    </w:p>
    <w:p w14:paraId="60DF9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以团队为单位报名参赛。允许跨校组建团队，每个团队的参赛成员不少于3人，原则上不多于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人（含团队负责人），须为项目的实际核心成员。参赛团队所报参赛创业项目，须为本团队策划或经营的项目，不得借用他人项目参赛。</w:t>
      </w:r>
    </w:p>
    <w:p w14:paraId="15A11E5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  <w:r>
        <w:rPr>
          <w:rFonts w:hint="eastAsia"/>
        </w:rPr>
        <w:t>本科生组</w:t>
      </w:r>
    </w:p>
    <w:p w14:paraId="7BC7937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  <w:r>
        <w:rPr>
          <w:rFonts w:hint="eastAsia"/>
        </w:rPr>
        <w:t>创意组</w:t>
      </w:r>
    </w:p>
    <w:p w14:paraId="1C693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）参赛项目具有较好的创意和较为成型的产品原型或服务模式，在大赛正式通知下发之日前尚未完成工商等各类登记注册。</w:t>
      </w:r>
    </w:p>
    <w:p w14:paraId="7FC46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（2）参赛申报人须为项目负责人，项目负责人及成员均须为普通高等学校全日制在校本专科生（不含在职教育）。</w:t>
      </w:r>
    </w:p>
    <w:p w14:paraId="17AC0ED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  <w:r>
        <w:rPr>
          <w:rFonts w:hint="eastAsia"/>
        </w:rPr>
        <w:t>创业组</w:t>
      </w:r>
    </w:p>
    <w:p w14:paraId="75381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（1）参赛项目须已完成工商等各类登记注册（在大赛正式通知下发之日前注册）。</w:t>
      </w:r>
    </w:p>
    <w:p w14:paraId="6C44C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（2）参赛申报人须为项目负责人且为参赛企业法定代表人，须为普通高等学校全日制在校本专科生（不含在职教育），或毕业5年以内的全日制本专科学生（即202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年之后的毕业生，不含在职教育）。企业法定代表人在大赛正式通知发布之日后进行变更的不予认可。</w:t>
      </w:r>
    </w:p>
    <w:p w14:paraId="6591B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（3）项目的股权结构中，企业法定代表人的股权不得少于10%，参赛团队成员股权合计不得少于1/3。</w:t>
      </w:r>
    </w:p>
    <w:p w14:paraId="4107333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  <w:r>
        <w:rPr>
          <w:rFonts w:hint="eastAsia"/>
        </w:rPr>
        <w:t>研究生组</w:t>
      </w:r>
    </w:p>
    <w:p w14:paraId="0CB5117B">
      <w:pPr>
        <w:pStyle w:val="4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  <w:r>
        <w:rPr>
          <w:rFonts w:hint="eastAsia"/>
        </w:rPr>
        <w:t>创意组</w:t>
      </w:r>
    </w:p>
    <w:p w14:paraId="65EEC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（1）参赛项目具有较好的创意和较为成型的产品原型或服务模式，在大赛正式通知下发之日前尚未完成工商等各类登记注册。</w:t>
      </w:r>
    </w:p>
    <w:p w14:paraId="6BD27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（2）参赛申报人须为项目负责人，须为普通高等学校全日制在校研究生。项目成员须为普通高等学校全日制在校研究生或本专科生（不含在职教育）。</w:t>
      </w:r>
    </w:p>
    <w:p w14:paraId="006263C3">
      <w:pPr>
        <w:pStyle w:val="4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  <w:r>
        <w:rPr>
          <w:rFonts w:hint="eastAsia"/>
        </w:rPr>
        <w:t>创业组</w:t>
      </w:r>
    </w:p>
    <w:p w14:paraId="5C130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（1）参赛项目须已完成工商等各类登记注册（在大赛正式通知下发之日前注册）。</w:t>
      </w:r>
    </w:p>
    <w:p w14:paraId="0D286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（2）参赛申报人须为项目负责人且为参赛企业法定代表人，须为普通高等学校全日制在校研究生，或毕业5年以内的全日制研究生学历学生（即202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年之后的研究生学历毕业生）。企业法定代表人在大赛正式通知发布之日后进行变更的不予认可。</w:t>
      </w:r>
    </w:p>
    <w:p w14:paraId="09E56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（3）项目的股权结构中，企业法定代表人的股权不得少于10%，参赛团队成员股权合计不得少于1/3。</w:t>
      </w:r>
    </w:p>
    <w:p w14:paraId="113E58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红旅赛道参赛要求</w:t>
      </w:r>
    </w:p>
    <w:p w14:paraId="0BDDEF92">
      <w:pPr>
        <w:pStyle w:val="3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  <w:r>
        <w:rPr>
          <w:rFonts w:hint="eastAsia"/>
        </w:rPr>
        <w:t>参赛项目要求</w:t>
      </w:r>
    </w:p>
    <w:p w14:paraId="2FA0E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参加“青年红色筑梦之旅”赛道的项目应符合大赛参赛项目要求，同时在推进农业农村、城乡社区经济社会发展等方面有创新性、实效性和可持续性。</w:t>
      </w:r>
    </w:p>
    <w:p w14:paraId="4386B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以团队为单位报名参赛。允许跨校组建团队，每个团队的参赛成员不少于3人，原则上不多于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人（含团队负责人），须为项目的实际核心成员。参赛团队所报参赛创业项目，须为本团队策划或经营的项目，不得借用他人项目参赛。</w:t>
      </w:r>
    </w:p>
    <w:p w14:paraId="38196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参赛申报人须为项目实际负责人，须为普通高等学校全日制在校生（包括本专科生、研究生，不含在职教育），或毕业5年以内的学生（即202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年之后的毕业生，不含在职教育）。企业法定代表人在大赛通知发布之日后进行变更的不予认可。</w:t>
      </w:r>
    </w:p>
    <w:p w14:paraId="6057878D">
      <w:pPr>
        <w:pStyle w:val="3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  <w:r>
        <w:rPr>
          <w:rFonts w:hint="eastAsia"/>
        </w:rPr>
        <w:t>参赛组别和对象</w:t>
      </w:r>
    </w:p>
    <w:p w14:paraId="7EDE874B">
      <w:pPr>
        <w:pStyle w:val="4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  <w:r>
        <w:rPr>
          <w:rFonts w:hint="eastAsia"/>
        </w:rPr>
        <w:t>公益组</w:t>
      </w:r>
    </w:p>
    <w:p w14:paraId="30C48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（1）参赛项目不以营利为目标，积极弘扬公益精神，在公益服务领域具有较好的创意、产品或服务模式的创业计划和实践。</w:t>
      </w:r>
    </w:p>
    <w:p w14:paraId="26B8D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（2）参赛申报主体为独立的公益项目或社会组织，注册或未注册成立公益机构（或社会组织）的项目均可参赛。</w:t>
      </w:r>
    </w:p>
    <w:p w14:paraId="16DAFBC7">
      <w:pPr>
        <w:pStyle w:val="4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  <w:r>
        <w:rPr>
          <w:rFonts w:hint="eastAsia"/>
        </w:rPr>
        <w:t>创意组</w:t>
      </w:r>
    </w:p>
    <w:p w14:paraId="1BA01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（1）参赛项目基于专业和学科背景或相关资源，解决农业农村和城乡社区发展面临的主要问题，助力乡村振兴和社区治理，推动经济价值和社会价值的共同发展。</w:t>
      </w:r>
    </w:p>
    <w:p w14:paraId="584C5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（2）参赛项目在大赛正式通知下发之日前尚未完成工商等各类登记注册。</w:t>
      </w:r>
    </w:p>
    <w:p w14:paraId="2B5F7A4A">
      <w:pPr>
        <w:pStyle w:val="4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  <w:r>
        <w:rPr>
          <w:rFonts w:hint="eastAsia"/>
        </w:rPr>
        <w:t>创业组</w:t>
      </w:r>
    </w:p>
    <w:p w14:paraId="23006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（1）参赛项目以商业手段解决农业农村和城乡社区发展面临的主要问题、助力乡村振兴和社区治理，实现经济价值和社会价值的共同发展，推动共同富裕。</w:t>
      </w:r>
    </w:p>
    <w:p w14:paraId="48D23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（2）参赛项目在大赛正式通知下发之日前已完成工商等各类登记注册，项目负责人须为法定代表人。项目的股权结构中，企业法定代表人的股权不得少于10%，参赛成员股权合计不得少于1/3。</w:t>
      </w:r>
    </w:p>
    <w:p w14:paraId="2C5ABF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  <w:r>
        <w:rPr>
          <w:rFonts w:hint="eastAsia"/>
        </w:rPr>
        <w:t>产业命题赛道说明</w:t>
      </w:r>
    </w:p>
    <w:p w14:paraId="0A388017">
      <w:pPr>
        <w:pStyle w:val="3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  <w:r>
        <w:rPr>
          <w:rFonts w:hint="eastAsia"/>
        </w:rPr>
        <w:t>目标任务</w:t>
      </w:r>
    </w:p>
    <w:p w14:paraId="6AA0497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发挥开放创新效用，打通高校智力资源和企业发</w:t>
      </w:r>
      <w:r>
        <w:rPr>
          <w:rFonts w:hint="eastAsia" w:ascii="Times New Roman" w:hAnsi="Times New Roman" w:eastAsia="仿宋_GB2312"/>
          <w:w w:val="99"/>
          <w:sz w:val="32"/>
          <w:szCs w:val="32"/>
        </w:rPr>
        <w:t>展需求，协同解决企业发展中所面临的技术、管理等现实问题。</w:t>
      </w:r>
      <w:r>
        <w:rPr>
          <w:rFonts w:hint="eastAsia" w:ascii="Times New Roman" w:hAnsi="Times New Roman" w:eastAsia="仿宋_GB2312"/>
          <w:sz w:val="32"/>
          <w:szCs w:val="32"/>
        </w:rPr>
        <w:t>引导高校将创新创业教育实践与产业发展有机结合，促进学生了解产业发展状况，培养学生解决产业发展问题的能力。聚焦发展新质生产力，立足产业急需，深化新工科、新医科、新农科、新文科产教融合建设，校企协同培育产业新领域、新市场，推动大学生更高质量创业就业。</w:t>
      </w:r>
    </w:p>
    <w:p w14:paraId="406046D3">
      <w:pPr>
        <w:pStyle w:val="3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</w:pPr>
      <w:r>
        <w:rPr>
          <w:rFonts w:hint="eastAsia"/>
        </w:rPr>
        <w:t>参赛项目类型</w:t>
      </w:r>
    </w:p>
    <w:p w14:paraId="38C1C4EA">
      <w:pPr>
        <w:pStyle w:val="4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</w:pPr>
      <w:r>
        <w:rPr>
          <w:rFonts w:hint="eastAsia"/>
        </w:rPr>
        <w:t>企业命题组</w:t>
      </w:r>
    </w:p>
    <w:p w14:paraId="4ED9CDA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针对企业开放创新需求，面向产业代表性企业、行业龙头企业、专精特新企业、新型研发机构等征集命题。企业命题应聚焦国家战略性新兴产业方向，倡导新技术、新产品、新业态、新模式。围绕新工科、新医科、新农科、新文科对应的产业和行业领域，基于企业发展真实需求进行申报。</w:t>
      </w:r>
    </w:p>
    <w:p w14:paraId="7667AB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</w:t>
      </w:r>
      <w:r>
        <w:rPr>
          <w:rFonts w:hint="eastAsia" w:ascii="Times New Roman" w:hAnsi="Times New Roman" w:eastAsia="仿宋_GB2312"/>
          <w:sz w:val="32"/>
          <w:szCs w:val="32"/>
        </w:rPr>
        <w:t>产教协同创新组：</w:t>
      </w:r>
      <w:bookmarkStart w:id="0" w:name="_Hlk160545893"/>
      <w:r>
        <w:rPr>
          <w:rFonts w:hint="eastAsia" w:ascii="Times New Roman" w:hAnsi="Times New Roman" w:eastAsia="仿宋_GB2312"/>
          <w:sz w:val="32"/>
          <w:szCs w:val="32"/>
        </w:rPr>
        <w:t>聚焦国家重大战略需求，深度推进产教融合、科教融汇，基于“四新”建设的内涵和要求，</w:t>
      </w:r>
      <w:bookmarkEnd w:id="0"/>
      <w:r>
        <w:rPr>
          <w:rFonts w:hint="eastAsia" w:ascii="Times New Roman" w:hAnsi="Times New Roman" w:eastAsia="仿宋_GB2312"/>
          <w:sz w:val="32"/>
          <w:szCs w:val="32"/>
        </w:rPr>
        <w:t>推动解决制约产业高质量发展的各类难题，加速产业转型升级与迭代创新。</w:t>
      </w:r>
    </w:p>
    <w:p w14:paraId="09B6BE6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区域特色产业组：服务区域经济社会发展，聚焦举办地河南省的七大先进制造业集群（新材料、新能源汽车、电子信息、先进装备、现代医药、现代食品、现代轻纺），提出具有创新性的技术解决方案，助力构建具有竞争力的区域产业生态。</w:t>
      </w:r>
    </w:p>
    <w:p w14:paraId="5EA34017">
      <w:pPr>
        <w:pStyle w:val="4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</w:pPr>
      <w:r>
        <w:rPr>
          <w:rFonts w:hint="eastAsia"/>
        </w:rPr>
        <w:t>成果转化组</w:t>
      </w:r>
    </w:p>
    <w:p w14:paraId="7367F30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聚焦高校科研成果转化应用与市场化推广，围绕核心技术专利转化、实验室成果产业化、产业链协同创新等方向，深化产教融合，促进创新链与产业链深度融合，</w:t>
      </w:r>
      <w:r>
        <w:rPr>
          <w:rFonts w:ascii="Times New Roman" w:hAnsi="Times New Roman" w:eastAsia="仿宋_GB2312"/>
          <w:sz w:val="32"/>
          <w:szCs w:val="32"/>
          <w:highlight w:val="none"/>
        </w:rPr>
        <w:t>推动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更多高校科技创新成果转化落地，形成现实生产力的项目。</w:t>
      </w:r>
    </w:p>
    <w:p w14:paraId="2B8217DD">
      <w:pPr>
        <w:pStyle w:val="3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  <w:r>
        <w:rPr>
          <w:rFonts w:hint="eastAsia"/>
        </w:rPr>
        <w:t>参赛流程</w:t>
      </w:r>
    </w:p>
    <w:p w14:paraId="327EC466">
      <w:pPr>
        <w:pStyle w:val="4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  <w:r>
        <w:rPr>
          <w:rFonts w:hint="eastAsia"/>
        </w:rPr>
        <w:t>命题征集</w:t>
      </w:r>
    </w:p>
    <w:p w14:paraId="56059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赛通知发布后，产业命题赛道将针对企业开放创新需求，面向产业代表性企业、行业龙头企业、专精特新企业等征集命题（企业命题通常聚焦国家“十四五”规划战略新兴产业方向，倡导新技术、新产品、新业态、新模式。围绕新工科、新医科、新农科、新文科对应的产业和行业领域，且基于企业发展真实需求）。命题征集时间约在4-6月，命题发布时间约在6月。</w:t>
      </w:r>
    </w:p>
    <w:p w14:paraId="4B43D348">
      <w:pPr>
        <w:pStyle w:val="4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  <w:r>
        <w:rPr>
          <w:rFonts w:hint="eastAsia"/>
        </w:rPr>
        <w:t>团队揭榜</w:t>
      </w:r>
    </w:p>
    <w:p w14:paraId="6EC65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发布命题后，参赛团队选择自己特长领域的项目揭榜参赛，所提交的命题对策须符合所答企业命题要求。参赛团队须对提交的应答材料拥有自主知识产权，不得侵犯他人知识产权或物权。期间需联系发布命题的企业，确定具体任务需求、目标等，并在参赛期间，获得企业的认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F55732"/>
    <w:multiLevelType w:val="singleLevel"/>
    <w:tmpl w:val="8DF55732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9152A7AF"/>
    <w:multiLevelType w:val="singleLevel"/>
    <w:tmpl w:val="9152A7A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985D6CBC"/>
    <w:multiLevelType w:val="singleLevel"/>
    <w:tmpl w:val="985D6CB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B732EBFB"/>
    <w:multiLevelType w:val="singleLevel"/>
    <w:tmpl w:val="B732EBF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4">
    <w:nsid w:val="C6DCBD71"/>
    <w:multiLevelType w:val="singleLevel"/>
    <w:tmpl w:val="C6DCBD71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5">
    <w:nsid w:val="CE054D38"/>
    <w:multiLevelType w:val="singleLevel"/>
    <w:tmpl w:val="CE054D38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6">
    <w:nsid w:val="DC137AD5"/>
    <w:multiLevelType w:val="singleLevel"/>
    <w:tmpl w:val="DC137AD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7">
    <w:nsid w:val="FC7A7A5F"/>
    <w:multiLevelType w:val="singleLevel"/>
    <w:tmpl w:val="FC7A7A5F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8">
    <w:nsid w:val="49D1FCCC"/>
    <w:multiLevelType w:val="singleLevel"/>
    <w:tmpl w:val="49D1FCCC"/>
    <w:lvl w:ilvl="0" w:tentative="0">
      <w:start w:val="1"/>
      <w:numFmt w:val="decimal"/>
      <w:pStyle w:val="4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44BDF"/>
    <w:rsid w:val="02151639"/>
    <w:rsid w:val="031F64B0"/>
    <w:rsid w:val="036C7E22"/>
    <w:rsid w:val="05C84B59"/>
    <w:rsid w:val="075F3828"/>
    <w:rsid w:val="07645057"/>
    <w:rsid w:val="09144BDF"/>
    <w:rsid w:val="094C42CE"/>
    <w:rsid w:val="0D8F7E27"/>
    <w:rsid w:val="0F64606A"/>
    <w:rsid w:val="10711DBE"/>
    <w:rsid w:val="12993BC0"/>
    <w:rsid w:val="12C30F2B"/>
    <w:rsid w:val="166D0912"/>
    <w:rsid w:val="16AC4D55"/>
    <w:rsid w:val="193D1391"/>
    <w:rsid w:val="1A1C4DD9"/>
    <w:rsid w:val="1AB865A1"/>
    <w:rsid w:val="1D7D25B1"/>
    <w:rsid w:val="1DD41AB8"/>
    <w:rsid w:val="28274884"/>
    <w:rsid w:val="2A24365F"/>
    <w:rsid w:val="2DA474DA"/>
    <w:rsid w:val="335E54A5"/>
    <w:rsid w:val="379121A0"/>
    <w:rsid w:val="38845085"/>
    <w:rsid w:val="38CC1B75"/>
    <w:rsid w:val="397A48BF"/>
    <w:rsid w:val="397E6F3C"/>
    <w:rsid w:val="3A81402E"/>
    <w:rsid w:val="3F837F3B"/>
    <w:rsid w:val="469B6438"/>
    <w:rsid w:val="4A7E04C4"/>
    <w:rsid w:val="52294223"/>
    <w:rsid w:val="54E37454"/>
    <w:rsid w:val="58036839"/>
    <w:rsid w:val="588020CC"/>
    <w:rsid w:val="5BC37EC9"/>
    <w:rsid w:val="5F6D308F"/>
    <w:rsid w:val="63261184"/>
    <w:rsid w:val="63485042"/>
    <w:rsid w:val="63C7091D"/>
    <w:rsid w:val="64A94E7A"/>
    <w:rsid w:val="667264CF"/>
    <w:rsid w:val="67047575"/>
    <w:rsid w:val="67C95077"/>
    <w:rsid w:val="687A3A24"/>
    <w:rsid w:val="6ABA7C01"/>
    <w:rsid w:val="6CF40A95"/>
    <w:rsid w:val="6D7A62E8"/>
    <w:rsid w:val="6DE31640"/>
    <w:rsid w:val="6F0C2E9A"/>
    <w:rsid w:val="70B360C1"/>
    <w:rsid w:val="72ED0752"/>
    <w:rsid w:val="73142AD7"/>
    <w:rsid w:val="73EB753D"/>
    <w:rsid w:val="740B0213"/>
    <w:rsid w:val="74DB0DA6"/>
    <w:rsid w:val="75CA0CCD"/>
    <w:rsid w:val="7A1613D7"/>
    <w:rsid w:val="7C514068"/>
    <w:rsid w:val="7F31349C"/>
    <w:rsid w:val="7FF2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bidi w:val="0"/>
      <w:spacing w:line="560" w:lineRule="exact"/>
      <w:ind w:left="0" w:leftChars="0" w:firstLine="880" w:firstLineChars="200"/>
    </w:pPr>
    <w:rPr>
      <w:rFonts w:ascii="宋体" w:hAnsi="宋体" w:eastAsia="仿宋_GB2312" w:cs="宋体"/>
      <w:sz w:val="32"/>
      <w:szCs w:val="28"/>
      <w:lang w:val="en-US" w:eastAsia="zh-CN" w:bidi="zh-CN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spacing w:before="0" w:beforeAutospacing="0" w:after="0" w:afterAutospacing="0" w:line="560" w:lineRule="exact"/>
      <w:jc w:val="left"/>
      <w:outlineLvl w:val="0"/>
    </w:pPr>
    <w:rPr>
      <w:rFonts w:hint="eastAsia" w:ascii="宋体" w:hAnsi="宋体" w:eastAsia="仿宋_GB2312"/>
      <w:b/>
      <w:bCs/>
      <w:kern w:val="44"/>
      <w:sz w:val="32"/>
      <w:szCs w:val="48"/>
      <w:lang w:bidi="ar"/>
    </w:rPr>
  </w:style>
  <w:style w:type="paragraph" w:styleId="3">
    <w:name w:val="heading 2"/>
    <w:basedOn w:val="1"/>
    <w:next w:val="1"/>
    <w:link w:val="9"/>
    <w:autoRedefine/>
    <w:unhideWhenUsed/>
    <w:qFormat/>
    <w:uiPriority w:val="0"/>
    <w:pPr>
      <w:numPr>
        <w:ilvl w:val="0"/>
        <w:numId w:val="2"/>
      </w:numPr>
      <w:autoSpaceDE/>
      <w:autoSpaceDN/>
      <w:ind w:firstLine="420" w:firstLineChars="0"/>
      <w:outlineLvl w:val="1"/>
    </w:pPr>
    <w:rPr>
      <w:rFonts w:ascii="仿宋_GB2312" w:hAnsi="仿宋_GB2312" w:cs="仿宋_GB2312"/>
      <w:szCs w:val="32"/>
    </w:rPr>
  </w:style>
  <w:style w:type="paragraph" w:styleId="4">
    <w:name w:val="heading 3"/>
    <w:basedOn w:val="1"/>
    <w:next w:val="1"/>
    <w:link w:val="8"/>
    <w:unhideWhenUsed/>
    <w:qFormat/>
    <w:uiPriority w:val="0"/>
    <w:pPr>
      <w:numPr>
        <w:ilvl w:val="0"/>
        <w:numId w:val="3"/>
      </w:numPr>
      <w:tabs>
        <w:tab w:val="clear" w:pos="420"/>
      </w:tabs>
      <w:autoSpaceDE/>
      <w:autoSpaceDN/>
      <w:spacing w:line="240" w:lineRule="auto"/>
      <w:ind w:left="420" w:firstLine="0" w:firstLineChars="0"/>
      <w:outlineLvl w:val="2"/>
    </w:pPr>
    <w:rPr>
      <w:rFonts w:ascii="仿宋_GB2312" w:hAnsi="仿宋_GB2312" w:cs="仿宋_GB231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rFonts w:ascii="仿宋" w:hAnsi="仿宋" w:eastAsia="仿宋" w:cs="仿宋"/>
      <w:sz w:val="24"/>
      <w:szCs w:val="31"/>
      <w:lang w:eastAsia="en-US"/>
    </w:rPr>
  </w:style>
  <w:style w:type="character" w:customStyle="1" w:styleId="8">
    <w:name w:val="标题 3 Char"/>
    <w:link w:val="4"/>
    <w:autoRedefine/>
    <w:qFormat/>
    <w:uiPriority w:val="0"/>
    <w:rPr>
      <w:rFonts w:ascii="仿宋_GB2312" w:hAnsi="仿宋_GB2312" w:eastAsia="仿宋_GB2312" w:cs="仿宋_GB2312"/>
      <w:sz w:val="32"/>
      <w:szCs w:val="32"/>
      <w:lang w:val="en-US" w:eastAsia="zh-CN" w:bidi="zh-CN"/>
    </w:rPr>
  </w:style>
  <w:style w:type="character" w:customStyle="1" w:styleId="9">
    <w:name w:val="标题 2 Char"/>
    <w:link w:val="3"/>
    <w:qFormat/>
    <w:uiPriority w:val="0"/>
    <w:rPr>
      <w:rFonts w:ascii="仿宋_GB2312" w:hAnsi="仿宋_GB2312" w:eastAsia="仿宋_GB2312" w:cs="仿宋_GB2312"/>
      <w:sz w:val="32"/>
      <w:szCs w:val="32"/>
      <w:lang w:val="en-US" w:eastAsia="zh-CN" w:bidi="zh-CN"/>
    </w:rPr>
  </w:style>
  <w:style w:type="character" w:customStyle="1" w:styleId="10">
    <w:name w:val="无"/>
    <w:qFormat/>
    <w:uiPriority w:val="0"/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2871</Words>
  <Characters>2934</Characters>
  <Lines>0</Lines>
  <Paragraphs>0</Paragraphs>
  <TotalTime>3</TotalTime>
  <ScaleCrop>false</ScaleCrop>
  <LinksUpToDate>false</LinksUpToDate>
  <CharactersWithSpaces>2934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2025-11-17T02:11:00Z</dcterms:created>
  <dc:creator>liu</dc:creator>
  <cp:lastModifiedBy>abigail</cp:lastModifiedBy>
  <dcterms:modified xsi:type="dcterms:W3CDTF">2025-12-10T08:10:37Z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CFA8581CB4044BC4A295DC51E69E6576_11</vt:lpwstr>
  </property>
  <property fmtid="{D5CDD505-2E9C-101B-9397-08002B2CF9AE}" pid="4" name="KSOTemplateDocerSaveRecord">
    <vt:lpwstr>eyJoZGlkIjoiYmI0ODBkMzc4Zjk3NjEwYmJlMGE0YzY5OWZmZjZkMDMiLCJ1c2VySWQiOiIyNzE4Nzc1NTkifQ==</vt:lpwstr>
  </property>
</Properties>
</file>