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t>附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  <w:t>件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t>2：</w:t>
      </w:r>
    </w:p>
    <w:p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28"/>
          <w:szCs w:val="28"/>
        </w:rPr>
      </w:pPr>
      <w:r>
        <w:rPr>
          <w:rFonts w:hint="eastAsia" w:eastAsia="华文中宋"/>
          <w:sz w:val="36"/>
          <w:szCs w:val="36"/>
          <w:lang w:val="en-US" w:eastAsia="zh-CN"/>
        </w:rPr>
        <w:t>南京体育学院第三届</w:t>
      </w:r>
      <w:r>
        <w:rPr>
          <w:rFonts w:hint="eastAsia" w:eastAsia="华文中宋"/>
          <w:sz w:val="36"/>
          <w:szCs w:val="36"/>
        </w:rPr>
        <w:t>微课教学比赛报名</w:t>
      </w:r>
      <w:r>
        <w:rPr>
          <w:rFonts w:eastAsia="华文中宋"/>
          <w:sz w:val="36"/>
          <w:szCs w:val="36"/>
        </w:rPr>
        <w:t>表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 </w:t>
      </w:r>
    </w:p>
    <w:tbl>
      <w:tblPr>
        <w:tblStyle w:val="3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463"/>
        <w:gridCol w:w="665"/>
        <w:gridCol w:w="147"/>
        <w:gridCol w:w="709"/>
        <w:gridCol w:w="142"/>
        <w:gridCol w:w="277"/>
        <w:gridCol w:w="573"/>
        <w:gridCol w:w="426"/>
        <w:gridCol w:w="1134"/>
        <w:gridCol w:w="283"/>
        <w:gridCol w:w="70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主讲</w:t>
            </w: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课程名称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参赛内容</w:t>
            </w:r>
          </w:p>
        </w:tc>
        <w:tc>
          <w:tcPr>
            <w:tcW w:w="45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比赛组别</w:t>
            </w:r>
          </w:p>
        </w:tc>
        <w:tc>
          <w:tcPr>
            <w:tcW w:w="779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本科高校组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高职高专组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继续教育组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其他作者</w:t>
            </w:r>
            <w:r>
              <w:rPr>
                <w:rFonts w:hint="eastAsia"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部门及职务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任教课程或工作内容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创作说明</w:t>
            </w:r>
          </w:p>
        </w:tc>
        <w:tc>
          <w:tcPr>
            <w:tcW w:w="7799" w:type="dxa"/>
            <w:gridSpan w:val="13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（篇幅不够可以另附页）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说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明</w:t>
            </w:r>
          </w:p>
        </w:tc>
        <w:tc>
          <w:tcPr>
            <w:tcW w:w="7799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是否保证您所报送的作品无任何版权异议或纠纷</w:t>
            </w:r>
          </w:p>
          <w:p>
            <w:pPr>
              <w:wordWrap w:val="0"/>
              <w:spacing w:line="300" w:lineRule="exact"/>
              <w:ind w:firstLine="360" w:firstLineChars="200"/>
              <w:jc w:val="righ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是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否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签字：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日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是否同意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“组委会”将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作品制作成集锦共享或出版</w:t>
            </w:r>
          </w:p>
          <w:p>
            <w:pPr>
              <w:wordWrap w:val="0"/>
              <w:spacing w:line="300" w:lineRule="exact"/>
              <w:ind w:firstLine="360" w:firstLineChars="200"/>
              <w:jc w:val="righ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是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否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签字：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教学单位</w:t>
            </w:r>
            <w:r>
              <w:rPr>
                <w:rFonts w:hint="eastAsia"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3"/>
            <w:vAlign w:val="center"/>
          </w:tcPr>
          <w:p>
            <w:pPr>
              <w:spacing w:line="300" w:lineRule="exact"/>
              <w:ind w:firstLine="4200" w:firstLineChars="175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200" w:firstLineChars="17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300" w:lineRule="exact"/>
              <w:ind w:firstLine="408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（加盖公章）</w:t>
            </w:r>
          </w:p>
        </w:tc>
      </w:tr>
    </w:tbl>
    <w:p>
      <w:pPr>
        <w:widowControl/>
        <w:jc w:val="left"/>
        <w:rPr>
          <w:rFonts w:eastAsia="黑体"/>
          <w:kern w:val="0"/>
          <w:szCs w:val="21"/>
        </w:rPr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F3948"/>
    <w:rsid w:val="27381BE0"/>
    <w:rsid w:val="2EF62A79"/>
    <w:rsid w:val="6D6F515E"/>
    <w:rsid w:val="795F3948"/>
    <w:rsid w:val="7D5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2017-11-30T06:53:00Z</dcterms:created>
  <dc:creator>古木夕阳</dc:creator>
  <cp:lastModifiedBy>jwcyls</cp:lastModifiedBy>
  <dcterms:modified xsi:type="dcterms:W3CDTF">2019-07-02T08:19:22Z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