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5535"/>
        </w:tabs>
        <w:outlineLvl w:val="0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附件1</w:t>
      </w:r>
      <w:r>
        <w:rPr>
          <w:rFonts w:hint="eastAsia"/>
          <w:bCs/>
          <w:color w:val="000000"/>
          <w:sz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南京体育学院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201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6-2017学</w:t>
      </w:r>
      <w:r>
        <w:rPr>
          <w:rFonts w:ascii="宋体" w:hAnsi="宋体"/>
          <w:b/>
          <w:bCs/>
          <w:color w:val="000000"/>
          <w:sz w:val="32"/>
          <w:szCs w:val="32"/>
        </w:rPr>
        <w:t>年本科教学基本状态数据库采集任务分解表</w:t>
      </w:r>
      <w:bookmarkStart w:id="0" w:name="_GoBack"/>
      <w:bookmarkEnd w:id="0"/>
    </w:p>
    <w:tbl>
      <w:tblPr>
        <w:tblStyle w:val="25"/>
        <w:tblW w:w="10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921"/>
        <w:gridCol w:w="5128"/>
        <w:gridCol w:w="1244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2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二级指标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责任部门</w:t>
            </w:r>
            <w:r>
              <w:rPr>
                <w:rFonts w:hint="eastAsia"/>
                <w:b/>
                <w:kern w:val="0"/>
                <w:szCs w:val="21"/>
              </w:rPr>
              <w:t>（单位）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协助部门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92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1.学校基本信息</w:t>
            </w: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b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1-1 学校概况（时点）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办公室</w:t>
            </w:r>
          </w:p>
        </w:tc>
        <w:tc>
          <w:tcPr>
            <w:tcW w:w="184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  <w:highlight w:val="cyan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1-2 校区地址（时点）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1-3 学校相关党政单位(时点)</w:t>
            </w:r>
            <w:r>
              <w:rPr>
                <w:b/>
                <w:bCs/>
                <w:color w:val="FF0000"/>
                <w:kern w:val="0"/>
                <w:szCs w:val="21"/>
              </w:rPr>
              <w:t>（基础数据）☆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1-4 学校教学科研单位(时点)</w:t>
            </w:r>
            <w:r>
              <w:rPr>
                <w:b/>
                <w:bCs/>
                <w:color w:val="FF0000"/>
                <w:kern w:val="0"/>
                <w:szCs w:val="21"/>
              </w:rPr>
              <w:t>（基础数据）☆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1-5-1 专业基本情况(时点)</w:t>
            </w:r>
            <w:r>
              <w:rPr>
                <w:b/>
                <w:bCs/>
                <w:color w:val="FF0000"/>
                <w:kern w:val="0"/>
                <w:szCs w:val="21"/>
              </w:rPr>
              <w:t>（基础数据） ☆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各</w:t>
            </w:r>
            <w:r>
              <w:rPr>
                <w:rFonts w:hint="eastAsia"/>
                <w:bCs/>
                <w:kern w:val="0"/>
                <w:szCs w:val="21"/>
              </w:rPr>
              <w:t>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1-5-2 专业大类情况(时点)</w:t>
            </w:r>
            <w:r>
              <w:rPr>
                <w:b/>
                <w:bCs/>
                <w:color w:val="FF0000"/>
                <w:kern w:val="0"/>
                <w:szCs w:val="21"/>
              </w:rPr>
              <w:t xml:space="preserve">（基础数据）☆ 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i/>
                <w:kern w:val="0"/>
                <w:szCs w:val="21"/>
              </w:rPr>
            </w:pPr>
            <w:r>
              <w:rPr>
                <w:i/>
                <w:kern w:val="0"/>
                <w:szCs w:val="21"/>
              </w:rPr>
              <w:t>不填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1-6-1 教职工基本信息（时点）</w:t>
            </w:r>
            <w:r>
              <w:rPr>
                <w:b/>
                <w:bCs/>
                <w:color w:val="FF0000"/>
                <w:kern w:val="0"/>
                <w:szCs w:val="21"/>
              </w:rPr>
              <w:t xml:space="preserve">（基础数据）☆ 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人事处</w:t>
            </w:r>
          </w:p>
        </w:tc>
        <w:tc>
          <w:tcPr>
            <w:tcW w:w="184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各系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社会科学部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1-6-2 外聘教师基本信息（时点）</w:t>
            </w:r>
            <w:r>
              <w:rPr>
                <w:b/>
                <w:bCs/>
                <w:color w:val="FF0000"/>
                <w:kern w:val="0"/>
                <w:szCs w:val="21"/>
              </w:rPr>
              <w:t xml:space="preserve">（基础数据）☆ 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1-7 本科生基本情况（时点）</w:t>
            </w:r>
            <w:r>
              <w:rPr>
                <w:b/>
                <w:bCs/>
                <w:color w:val="FF0000"/>
                <w:kern w:val="0"/>
                <w:szCs w:val="21"/>
              </w:rPr>
              <w:t>（基础数据） ☆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各系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1-8 实验场所（科研基地）(时点)</w:t>
            </w:r>
            <w:r>
              <w:rPr>
                <w:b/>
                <w:bCs/>
                <w:color w:val="FF0000"/>
                <w:kern w:val="0"/>
                <w:szCs w:val="21"/>
              </w:rPr>
              <w:t xml:space="preserve">（基础数据）☆ 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运动健康科学系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各系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表 1-9 办学指导思想(时点) 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办公室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1-10 校友会与社会合作(时点)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办公室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92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2.学校基本条件</w:t>
            </w: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2-1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占地与建筑面积(时点)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资产处</w:t>
            </w:r>
          </w:p>
        </w:tc>
        <w:tc>
          <w:tcPr>
            <w:tcW w:w="184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2-2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教学行政用房面积(时点) 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2-3-1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图书馆(时点)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图文信息中心</w:t>
            </w:r>
          </w:p>
        </w:tc>
        <w:tc>
          <w:tcPr>
            <w:tcW w:w="184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2-3-2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图书当年新增情况(自然年)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2-4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校外实习、实训基地(时点) 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各系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2-5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校园网(时点) 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图文</w:t>
            </w:r>
            <w:r>
              <w:rPr>
                <w:kern w:val="0"/>
                <w:szCs w:val="21"/>
              </w:rPr>
              <w:t>信息中心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2-6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固定资产(时点） 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资产处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2-7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本科实验设备情况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运动健康科学系</w:t>
            </w:r>
          </w:p>
        </w:tc>
        <w:tc>
          <w:tcPr>
            <w:tcW w:w="184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各系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2-8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实验教学示范中心</w:t>
            </w:r>
          </w:p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（虚拟仿真实验教学中心）（时点）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2-9-1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教学经费概况(自然年) 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财务处</w:t>
            </w:r>
          </w:p>
        </w:tc>
        <w:tc>
          <w:tcPr>
            <w:tcW w:w="184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2-9-2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教育经费收支情况(自然年)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2-10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学生生活、运动条件(时点)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资产处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92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3.教师信息</w:t>
            </w: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3-1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校领导基本信息(时点) 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人事处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3-2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相关管理人员基本信息(时点)</w:t>
            </w:r>
            <w:r>
              <w:rPr>
                <w:b/>
                <w:bCs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学工处</w:t>
            </w:r>
            <w:r>
              <w:rPr>
                <w:rFonts w:hint="eastAsia"/>
                <w:kern w:val="0"/>
                <w:szCs w:val="21"/>
              </w:rPr>
              <w:t>、各系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27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3-3-1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高层次人才(时点)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3-3-2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高层次教学、研究团队(时点) 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3-4-1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教师教学发展机构</w:t>
            </w:r>
            <w:r>
              <w:rPr>
                <w:color w:val="000000"/>
                <w:kern w:val="0"/>
                <w:szCs w:val="21"/>
              </w:rPr>
              <w:tab/>
            </w:r>
            <w:r>
              <w:rPr>
                <w:color w:val="000000"/>
                <w:kern w:val="0"/>
                <w:szCs w:val="21"/>
              </w:rPr>
              <w:t xml:space="preserve">(学年) 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人事处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30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3-4-2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教师培训进修、交流情况(学年) 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人事处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3-5-1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教师</w:t>
            </w:r>
            <w:r>
              <w:rPr>
                <w:kern w:val="0"/>
                <w:szCs w:val="21"/>
              </w:rPr>
              <w:t>主持</w:t>
            </w:r>
            <w:r>
              <w:rPr>
                <w:color w:val="000000"/>
                <w:kern w:val="0"/>
                <w:szCs w:val="21"/>
              </w:rPr>
              <w:t xml:space="preserve">科研项目情况(自然年) 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科研处</w:t>
            </w:r>
          </w:p>
        </w:tc>
        <w:tc>
          <w:tcPr>
            <w:tcW w:w="184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各</w:t>
            </w:r>
            <w:r>
              <w:rPr>
                <w:rFonts w:hint="eastAsia"/>
                <w:kern w:val="0"/>
                <w:szCs w:val="21"/>
              </w:rPr>
              <w:t>系、社会科学部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3-5-2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教师获得科研奖励情况(自然年)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3-5-3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教师发表的论文情况 (自然年) 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34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3-5-4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教师出版专著情况（自然年）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35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3-5-5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教师专利（著作权）授权情况（自然年）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36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3-5-6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教师主编本专业教材情况（自然年）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各</w:t>
            </w:r>
            <w:r>
              <w:rPr>
                <w:rFonts w:hint="eastAsia"/>
                <w:kern w:val="0"/>
                <w:szCs w:val="21"/>
              </w:rPr>
              <w:t>系、社会科学部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92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4.学科专业</w:t>
            </w: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4-1-1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学科建设(时点) 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学科</w:t>
            </w:r>
            <w:r>
              <w:rPr>
                <w:rFonts w:hint="eastAsia"/>
                <w:kern w:val="0"/>
                <w:szCs w:val="21"/>
              </w:rPr>
              <w:t>办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38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4-1-2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博士后流动站(时点) 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i/>
                <w:kern w:val="0"/>
                <w:szCs w:val="21"/>
              </w:rPr>
            </w:pPr>
            <w:r>
              <w:rPr>
                <w:i/>
                <w:kern w:val="0"/>
                <w:szCs w:val="21"/>
              </w:rPr>
              <w:t>不填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4-1-3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博士点、硕士点 (时点) 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学科办</w:t>
            </w:r>
          </w:p>
        </w:tc>
        <w:tc>
          <w:tcPr>
            <w:tcW w:w="184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4-1-4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重点学科(时点)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4-2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专业培养计划表(时点)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</w:p>
        </w:tc>
        <w:tc>
          <w:tcPr>
            <w:tcW w:w="184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各</w:t>
            </w:r>
            <w:r>
              <w:rPr>
                <w:rFonts w:hint="eastAsia"/>
                <w:kern w:val="0"/>
                <w:szCs w:val="21"/>
              </w:rPr>
              <w:t>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92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5.人才培养</w:t>
            </w: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5-1-1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开课情况（学年）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</w:p>
        </w:tc>
        <w:tc>
          <w:tcPr>
            <w:tcW w:w="184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各</w:t>
            </w:r>
            <w:r>
              <w:rPr>
                <w:rFonts w:hint="eastAsia"/>
                <w:bCs/>
                <w:kern w:val="0"/>
                <w:szCs w:val="21"/>
              </w:rPr>
              <w:t>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5-1-2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专业课教学实施情况（学年）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5-1-3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专业核心课程情况（学年）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5-1-4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分专业（大类）专业实验课情况 （学年）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5-2-1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分专业毕业综合训练情况 （学年）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5-2-2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分专业教师指导学生毕业综合训练情况</w:t>
            </w:r>
          </w:p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                                     </w:t>
            </w:r>
            <w:r>
              <w:rPr>
                <w:color w:val="000000"/>
                <w:kern w:val="0"/>
                <w:szCs w:val="21"/>
              </w:rPr>
              <w:t>（学年）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>5-2-3 临床医学专业学生毕业综合训练情况（学年）</w:t>
            </w:r>
          </w:p>
        </w:tc>
        <w:tc>
          <w:tcPr>
            <w:tcW w:w="1244" w:type="dxa"/>
            <w:vAlign w:val="center"/>
          </w:tcPr>
          <w:p>
            <w:pPr>
              <w:spacing w:line="260" w:lineRule="exact"/>
              <w:jc w:val="center"/>
              <w:rPr>
                <w:i/>
                <w:kern w:val="0"/>
                <w:szCs w:val="21"/>
              </w:rPr>
            </w:pPr>
            <w:r>
              <w:rPr>
                <w:i/>
                <w:kern w:val="0"/>
                <w:szCs w:val="21"/>
              </w:rPr>
              <w:t>不填</w:t>
            </w:r>
          </w:p>
        </w:tc>
        <w:tc>
          <w:tcPr>
            <w:tcW w:w="1849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5-3-1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人才培养模式创新试验项目（学年）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5-3-2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本科教学信息化（学年）  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表5-4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创新创业教育情况（时点）</w:t>
            </w:r>
          </w:p>
        </w:tc>
        <w:tc>
          <w:tcPr>
            <w:tcW w:w="1244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教务处、团委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学工处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5-5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课外活动、讲座（学年）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各</w:t>
            </w:r>
            <w:r>
              <w:rPr>
                <w:rFonts w:hint="eastAsia"/>
                <w:kern w:val="0"/>
                <w:szCs w:val="21"/>
              </w:rPr>
              <w:t>系、团委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92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6.学生信息</w:t>
            </w: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6-1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学生数量基本情况</w:t>
            </w:r>
            <w:r>
              <w:rPr>
                <w:color w:val="000000"/>
                <w:kern w:val="0"/>
                <w:szCs w:val="21"/>
              </w:rPr>
              <w:tab/>
            </w:r>
            <w:r>
              <w:rPr>
                <w:color w:val="000000"/>
                <w:kern w:val="0"/>
                <w:szCs w:val="21"/>
              </w:rPr>
              <w:t>（时点）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</w:t>
            </w:r>
            <w:r>
              <w:rPr>
                <w:rFonts w:hint="eastAsia"/>
                <w:kern w:val="0"/>
                <w:szCs w:val="21"/>
              </w:rPr>
              <w:t>工</w:t>
            </w:r>
            <w:r>
              <w:rPr>
                <w:kern w:val="0"/>
                <w:szCs w:val="21"/>
              </w:rPr>
              <w:t>处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研究生部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kern w:val="0"/>
                <w:szCs w:val="21"/>
              </w:rPr>
              <w:t>继续教育部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6-2-1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本科生转专业情况（时点）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55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6-2-2 本科生辅修、双学位情况（时点）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56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6-3-1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近一届本科生招生类别情况（时点）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学工</w:t>
            </w:r>
            <w:r>
              <w:rPr>
                <w:kern w:val="0"/>
                <w:szCs w:val="21"/>
              </w:rPr>
              <w:t>处</w:t>
            </w:r>
          </w:p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57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6-3-2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本科生（境外）情况（时点）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58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6-3-3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近一届本科生录取标准及人数 （时点）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6-3-4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近一届各专业（大类）招生报到情况（时点）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60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6-4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本科生奖贷补</w:t>
            </w:r>
            <w:r>
              <w:rPr>
                <w:color w:val="000000"/>
                <w:kern w:val="0"/>
                <w:szCs w:val="21"/>
              </w:rPr>
              <w:tab/>
            </w:r>
            <w:r>
              <w:rPr>
                <w:color w:val="000000"/>
                <w:kern w:val="0"/>
                <w:szCs w:val="21"/>
              </w:rPr>
              <w:t xml:space="preserve">（自然年） 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6-5-1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应届本科毕业生就业情况（时点） 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62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6-5-2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应届本科毕业生分专业毕业就业情况</w:t>
            </w:r>
          </w:p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          （时点）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63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6-6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本科生学习成效（学年）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各系</w:t>
            </w:r>
            <w:r>
              <w:rPr>
                <w:rFonts w:hint="eastAsia"/>
                <w:kern w:val="0"/>
                <w:szCs w:val="21"/>
              </w:rPr>
              <w:t>、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教务</w:t>
            </w:r>
            <w:r>
              <w:rPr>
                <w:kern w:val="0"/>
                <w:szCs w:val="21"/>
              </w:rPr>
              <w:t>处</w:t>
            </w:r>
            <w:r>
              <w:rPr>
                <w:rFonts w:hint="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科研处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64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6-6-1 学生参加大学生创新创业训练计划情况</w:t>
            </w:r>
          </w:p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                                </w:t>
            </w:r>
            <w:r>
              <w:rPr>
                <w:color w:val="000000"/>
                <w:kern w:val="0"/>
                <w:szCs w:val="21"/>
              </w:rPr>
              <w:t>（自然年）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  <w:r>
              <w:rPr>
                <w:rFonts w:hint="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团委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学工处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65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6-6-2 学生参与教师科研项目情况（自然年）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科研处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各系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66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6-6-3 学生获省级及以上各类竞赛奖励情况</w:t>
            </w:r>
          </w:p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color w:val="000000"/>
                <w:kern w:val="0"/>
                <w:szCs w:val="21"/>
              </w:rPr>
              <w:t>（自然年）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</w:t>
            </w:r>
            <w:r>
              <w:rPr>
                <w:rFonts w:hint="eastAsia"/>
                <w:kern w:val="0"/>
                <w:szCs w:val="21"/>
              </w:rPr>
              <w:t>处</w:t>
            </w:r>
          </w:p>
        </w:tc>
        <w:tc>
          <w:tcPr>
            <w:tcW w:w="1849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各系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6-6-4 学生获专业比赛奖励情况（自然年）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68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6-6-5 学生发表学术论文情况（自然年）</w:t>
            </w:r>
          </w:p>
        </w:tc>
        <w:tc>
          <w:tcPr>
            <w:tcW w:w="1244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科研处</w:t>
            </w: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6-6-6 学生创作、表演的代表性作品（自然年）</w:t>
            </w:r>
          </w:p>
        </w:tc>
        <w:tc>
          <w:tcPr>
            <w:tcW w:w="1244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6-6-7 学生专利（著作权）授权情况（自然年）</w:t>
            </w:r>
          </w:p>
        </w:tc>
        <w:tc>
          <w:tcPr>
            <w:tcW w:w="1244" w:type="dxa"/>
            <w:vAlign w:val="center"/>
          </w:tcPr>
          <w:p>
            <w:pPr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科研处</w:t>
            </w: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6-7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本科生交流情况（学年）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</w:p>
        </w:tc>
        <w:tc>
          <w:tcPr>
            <w:tcW w:w="1849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6-8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学生社团</w:t>
            </w:r>
            <w:r>
              <w:rPr>
                <w:color w:val="000000"/>
                <w:kern w:val="0"/>
                <w:szCs w:val="21"/>
              </w:rPr>
              <w:tab/>
            </w:r>
            <w:r>
              <w:rPr>
                <w:color w:val="000000"/>
                <w:kern w:val="0"/>
                <w:szCs w:val="21"/>
              </w:rPr>
              <w:t>（学年）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团委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921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7.教学管理与质量监控</w:t>
            </w: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7-1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教学管理人员成果（时点）</w:t>
            </w:r>
          </w:p>
        </w:tc>
        <w:tc>
          <w:tcPr>
            <w:tcW w:w="1244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教务处</w:t>
            </w: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各系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7-2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教学质量评估统计表（学年）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7-3-1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教育教学研究与改革项目（自然年）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76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7-3-2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教学成果奖  （近一届）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各系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7-3-3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省级及以上本科教学工程项目情况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各系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78</w:t>
            </w: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128" w:type="dxa"/>
            <w:vAlign w:val="center"/>
          </w:tcPr>
          <w:p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 7-4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本科教学质量年度报告（自然年）</w:t>
            </w:r>
          </w:p>
        </w:tc>
        <w:tc>
          <w:tcPr>
            <w:tcW w:w="1244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9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0" w:leftChars="0" w:right="0" w:rightChars="0" w:firstLine="0" w:firstLineChars="0"/>
        <w:jc w:val="both"/>
        <w:textAlignment w:val="auto"/>
        <w:outlineLvl w:val="9"/>
        <w:rPr>
          <w:color w:val="000000"/>
          <w:sz w:val="21"/>
          <w:szCs w:val="24"/>
        </w:rPr>
      </w:pPr>
      <w:r>
        <w:rPr>
          <w:b/>
          <w:bCs/>
          <w:color w:val="000000"/>
          <w:sz w:val="21"/>
          <w:szCs w:val="24"/>
        </w:rPr>
        <w:t>●基础数据：</w:t>
      </w:r>
      <w:r>
        <w:rPr>
          <w:color w:val="000000"/>
          <w:sz w:val="21"/>
          <w:szCs w:val="24"/>
        </w:rPr>
        <w:t>表中标注“基础数据”为数据字典，要被其他表格数据字典关联调用，务必填写详实准确，否则影响数据无法上传。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0" w:leftChars="0" w:right="0" w:rightChars="0" w:firstLine="0" w:firstLineChars="0"/>
        <w:jc w:val="both"/>
        <w:textAlignment w:val="auto"/>
        <w:outlineLvl w:val="9"/>
        <w:rPr>
          <w:b/>
          <w:bCs/>
          <w:color w:val="000000"/>
          <w:sz w:val="21"/>
          <w:szCs w:val="24"/>
        </w:rPr>
      </w:pPr>
      <w:r>
        <w:rPr>
          <w:b/>
          <w:bCs/>
          <w:color w:val="000000"/>
          <w:sz w:val="21"/>
          <w:szCs w:val="24"/>
        </w:rPr>
        <w:t>●数据内容</w:t>
      </w:r>
      <w:r>
        <w:rPr>
          <w:rFonts w:hint="eastAsia"/>
          <w:b/>
          <w:bCs/>
          <w:color w:val="000000"/>
          <w:sz w:val="21"/>
          <w:szCs w:val="24"/>
        </w:rPr>
        <w:t>：</w:t>
      </w:r>
      <w:r>
        <w:rPr>
          <w:rFonts w:hint="eastAsia"/>
          <w:bCs/>
          <w:color w:val="000000"/>
          <w:sz w:val="21"/>
          <w:szCs w:val="24"/>
        </w:rPr>
        <w:t>表中所有数据内容均包含奥林匹克学院在内，数据采集由各职能部门和奥院进行对接。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120" w:lineRule="auto"/>
        <w:ind w:left="0" w:leftChars="0" w:right="0" w:rightChars="0" w:firstLine="0" w:firstLineChars="0"/>
        <w:jc w:val="both"/>
        <w:textAlignment w:val="auto"/>
        <w:outlineLvl w:val="9"/>
        <w:rPr>
          <w:color w:val="000000"/>
          <w:sz w:val="21"/>
          <w:szCs w:val="24"/>
        </w:rPr>
      </w:pPr>
      <w:r>
        <w:rPr>
          <w:b/>
          <w:bCs/>
          <w:color w:val="000000"/>
          <w:sz w:val="21"/>
          <w:szCs w:val="24"/>
        </w:rPr>
        <w:t>●数据审核：</w:t>
      </w:r>
      <w:r>
        <w:rPr>
          <w:color w:val="000000"/>
          <w:sz w:val="21"/>
          <w:szCs w:val="24"/>
        </w:rPr>
        <w:t>协助部门的数据审核的第一责任人为本部门负责人，对应的责任部门进行最终审核；责任部门的数据审核的第一责任人为本部门负责人。数据的真实性、完整性和有效性由填报责任部门负责。</w:t>
      </w:r>
    </w:p>
    <w:sectPr>
      <w:footerReference r:id="rId3" w:type="default"/>
      <w:footerReference r:id="rId4" w:type="even"/>
      <w:pgSz w:w="11906" w:h="16838"/>
      <w:pgMar w:top="720" w:right="737" w:bottom="720" w:left="73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</w:t>
    </w:r>
    <w:r>
      <w:fldChar w:fldCharType="end"/>
    </w:r>
  </w:p>
  <w:p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172A27"/>
    <w:rsid w:val="00006AB2"/>
    <w:rsid w:val="00011BBE"/>
    <w:rsid w:val="00031F85"/>
    <w:rsid w:val="00172A27"/>
    <w:rsid w:val="001B30AE"/>
    <w:rsid w:val="001C490B"/>
    <w:rsid w:val="002018E3"/>
    <w:rsid w:val="00225FE1"/>
    <w:rsid w:val="002617C8"/>
    <w:rsid w:val="003C01D8"/>
    <w:rsid w:val="003C605E"/>
    <w:rsid w:val="003D59DB"/>
    <w:rsid w:val="00593778"/>
    <w:rsid w:val="005C3847"/>
    <w:rsid w:val="005E0873"/>
    <w:rsid w:val="00603106"/>
    <w:rsid w:val="00614A3C"/>
    <w:rsid w:val="00655A17"/>
    <w:rsid w:val="008249BE"/>
    <w:rsid w:val="00901033"/>
    <w:rsid w:val="009D6DFF"/>
    <w:rsid w:val="00A61169"/>
    <w:rsid w:val="00A62817"/>
    <w:rsid w:val="00A6471C"/>
    <w:rsid w:val="00B01F80"/>
    <w:rsid w:val="00B21D1E"/>
    <w:rsid w:val="00BD10F3"/>
    <w:rsid w:val="00BD3AB9"/>
    <w:rsid w:val="00BF37C4"/>
    <w:rsid w:val="00C246BE"/>
    <w:rsid w:val="00C32949"/>
    <w:rsid w:val="00C53F8C"/>
    <w:rsid w:val="00C63FFB"/>
    <w:rsid w:val="00D4248E"/>
    <w:rsid w:val="00EF1A1D"/>
    <w:rsid w:val="00EF6380"/>
    <w:rsid w:val="00F3020D"/>
    <w:rsid w:val="00F9625E"/>
    <w:rsid w:val="0E563DB3"/>
    <w:rsid w:val="11AD5E05"/>
    <w:rsid w:val="16DD532B"/>
    <w:rsid w:val="16E37202"/>
    <w:rsid w:val="17A67482"/>
    <w:rsid w:val="17EC4507"/>
    <w:rsid w:val="1928786B"/>
    <w:rsid w:val="1C5D6691"/>
    <w:rsid w:val="1CB20C35"/>
    <w:rsid w:val="20B71F33"/>
    <w:rsid w:val="227F77B9"/>
    <w:rsid w:val="251A6BF9"/>
    <w:rsid w:val="26C40427"/>
    <w:rsid w:val="28A43912"/>
    <w:rsid w:val="29DA04EE"/>
    <w:rsid w:val="2A394481"/>
    <w:rsid w:val="2AAD6A14"/>
    <w:rsid w:val="319A651D"/>
    <w:rsid w:val="31DA37C8"/>
    <w:rsid w:val="333B009C"/>
    <w:rsid w:val="371F6972"/>
    <w:rsid w:val="41934623"/>
    <w:rsid w:val="486653E8"/>
    <w:rsid w:val="527E0EE4"/>
    <w:rsid w:val="57745D70"/>
    <w:rsid w:val="582D05AA"/>
    <w:rsid w:val="5B0D2E9C"/>
    <w:rsid w:val="5FD3532F"/>
    <w:rsid w:val="66FD675C"/>
    <w:rsid w:val="68B55CD6"/>
    <w:rsid w:val="69916CC2"/>
    <w:rsid w:val="69ED4E37"/>
    <w:rsid w:val="6F626FE2"/>
    <w:rsid w:val="6F6F6B2D"/>
    <w:rsid w:val="72606D9D"/>
    <w:rsid w:val="7439183B"/>
    <w:rsid w:val="758E5D6B"/>
    <w:rsid w:val="79CF1AC9"/>
    <w:rsid w:val="7D8E79B2"/>
    <w:rsid w:val="7EB001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2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"/>
    <w:basedOn w:val="1"/>
    <w:qFormat/>
    <w:uiPriority w:val="0"/>
    <w:pPr>
      <w:jc w:val="center"/>
    </w:pPr>
    <w:rPr>
      <w:rFonts w:ascii="华文行楷" w:eastAsia="华文行楷"/>
      <w:sz w:val="52"/>
      <w:szCs w:val="32"/>
    </w:rPr>
  </w:style>
  <w:style w:type="paragraph" w:styleId="7">
    <w:name w:val="toc 3"/>
    <w:basedOn w:val="1"/>
    <w:next w:val="1"/>
    <w:semiHidden/>
    <w:qFormat/>
    <w:uiPriority w:val="0"/>
    <w:pPr>
      <w:ind w:left="840"/>
    </w:pPr>
  </w:style>
  <w:style w:type="paragraph" w:styleId="8">
    <w:name w:val="Date"/>
    <w:basedOn w:val="1"/>
    <w:next w:val="1"/>
    <w:uiPriority w:val="0"/>
    <w:pPr>
      <w:ind w:left="100" w:leftChars="2500"/>
    </w:pPr>
    <w:rPr>
      <w:rFonts w:ascii="宋体" w:hAnsi="宋体"/>
      <w:sz w:val="24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qFormat/>
    <w:uiPriority w:val="0"/>
  </w:style>
  <w:style w:type="paragraph" w:styleId="12">
    <w:name w:val="toc 2"/>
    <w:basedOn w:val="1"/>
    <w:next w:val="1"/>
    <w:semiHidden/>
    <w:qFormat/>
    <w:uiPriority w:val="0"/>
    <w:pPr>
      <w:ind w:left="420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qFormat/>
    <w:uiPriority w:val="0"/>
  </w:style>
  <w:style w:type="character" w:styleId="18">
    <w:name w:val="HTML Definition"/>
    <w:uiPriority w:val="0"/>
  </w:style>
  <w:style w:type="character" w:styleId="19">
    <w:name w:val="HTML Typewriter"/>
    <w:uiPriority w:val="0"/>
    <w:rPr>
      <w:b/>
      <w:color w:val="194D7F"/>
      <w:sz w:val="19"/>
      <w:szCs w:val="19"/>
    </w:rPr>
  </w:style>
  <w:style w:type="character" w:styleId="20">
    <w:name w:val="HTML Acronym"/>
    <w:basedOn w:val="14"/>
    <w:uiPriority w:val="0"/>
  </w:style>
  <w:style w:type="character" w:styleId="21">
    <w:name w:val="HTML Variable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styleId="23">
    <w:name w:val="HTML Code"/>
    <w:qFormat/>
    <w:uiPriority w:val="0"/>
    <w:rPr>
      <w:rFonts w:ascii="Courier New" w:hAnsi="Courier New"/>
      <w:sz w:val="20"/>
    </w:rPr>
  </w:style>
  <w:style w:type="character" w:styleId="24">
    <w:name w:val="HTML Cite"/>
    <w:qFormat/>
    <w:uiPriority w:val="0"/>
  </w:style>
  <w:style w:type="character" w:customStyle="1" w:styleId="26">
    <w:name w:val="zyjs"/>
    <w:basedOn w:val="14"/>
    <w:qFormat/>
    <w:uiPriority w:val="0"/>
  </w:style>
  <w:style w:type="character" w:customStyle="1" w:styleId="27">
    <w:name w:val="gytsg"/>
    <w:basedOn w:val="14"/>
    <w:qFormat/>
    <w:uiPriority w:val="0"/>
  </w:style>
  <w:style w:type="character" w:customStyle="1" w:styleId="28">
    <w:name w:val="标题 1 Char"/>
    <w:link w:val="2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9">
    <w:name w:val="mylib2"/>
    <w:basedOn w:val="14"/>
    <w:qFormat/>
    <w:uiPriority w:val="0"/>
  </w:style>
  <w:style w:type="character" w:customStyle="1" w:styleId="30">
    <w:name w:val="zxybz"/>
    <w:basedOn w:val="14"/>
    <w:qFormat/>
    <w:uiPriority w:val="0"/>
  </w:style>
  <w:style w:type="character" w:customStyle="1" w:styleId="31">
    <w:name w:val="dzfw2"/>
    <w:basedOn w:val="14"/>
    <w:qFormat/>
    <w:uiPriority w:val="0"/>
  </w:style>
  <w:style w:type="paragraph" w:customStyle="1" w:styleId="32">
    <w:name w:val="Char"/>
    <w:basedOn w:val="1"/>
    <w:qFormat/>
    <w:uiPriority w:val="0"/>
  </w:style>
  <w:style w:type="paragraph" w:customStyle="1" w:styleId="33">
    <w:name w:val="目录级别3"/>
    <w:basedOn w:val="1"/>
    <w:qFormat/>
    <w:uiPriority w:val="0"/>
    <w:pPr>
      <w:ind w:firstLine="600"/>
    </w:pPr>
    <w:rPr>
      <w:rFonts w:ascii="仿宋_GB2312" w:eastAsia="仿宋_GB2312"/>
      <w:b/>
      <w:sz w:val="30"/>
      <w:szCs w:val="30"/>
    </w:rPr>
  </w:style>
  <w:style w:type="paragraph" w:customStyle="1" w:styleId="34">
    <w:name w:val="目录级别1"/>
    <w:basedOn w:val="1"/>
    <w:qFormat/>
    <w:uiPriority w:val="0"/>
    <w:pPr>
      <w:tabs>
        <w:tab w:val="left" w:pos="5535"/>
      </w:tabs>
      <w:ind w:firstLine="602"/>
      <w:outlineLvl w:val="0"/>
    </w:pPr>
    <w:rPr>
      <w:b/>
      <w:sz w:val="30"/>
      <w:szCs w:val="30"/>
    </w:rPr>
  </w:style>
  <w:style w:type="paragraph" w:customStyle="1" w:styleId="35">
    <w:name w:val="样式 样式 手册正文 + 首行缩进:  2 字符 段前: 0.5 行 段后: 0.5 行 + 首行缩进:  2 字符"/>
    <w:basedOn w:val="1"/>
    <w:qFormat/>
    <w:uiPriority w:val="0"/>
    <w:pPr>
      <w:spacing w:line="360" w:lineRule="auto"/>
      <w:ind w:firstLine="420" w:firstLineChars="200"/>
    </w:pPr>
    <w:rPr>
      <w:rFonts w:ascii="Calibri" w:hAnsi="Calibri" w:cs="宋体"/>
      <w:szCs w:val="20"/>
    </w:rPr>
  </w:style>
  <w:style w:type="paragraph" w:customStyle="1" w:styleId="36">
    <w:name w:val="前言"/>
    <w:basedOn w:val="1"/>
    <w:qFormat/>
    <w:uiPriority w:val="0"/>
    <w:pPr>
      <w:tabs>
        <w:tab w:val="left" w:pos="5535"/>
      </w:tabs>
      <w:ind w:firstLine="602"/>
      <w:jc w:val="center"/>
      <w:outlineLvl w:val="0"/>
    </w:pPr>
    <w:rPr>
      <w:b/>
      <w:sz w:val="36"/>
      <w:szCs w:val="36"/>
    </w:rPr>
  </w:style>
  <w:style w:type="paragraph" w:customStyle="1" w:styleId="37">
    <w:name w:val="附件目录"/>
    <w:basedOn w:val="1"/>
    <w:qFormat/>
    <w:uiPriority w:val="0"/>
    <w:pPr>
      <w:tabs>
        <w:tab w:val="left" w:pos="5535"/>
      </w:tabs>
      <w:outlineLvl w:val="0"/>
    </w:pPr>
    <w:rPr>
      <w:b/>
      <w:sz w:val="30"/>
      <w:szCs w:val="30"/>
    </w:rPr>
  </w:style>
  <w:style w:type="paragraph" w:customStyle="1" w:styleId="38">
    <w:name w:val="大标题"/>
    <w:basedOn w:val="2"/>
    <w:qFormat/>
    <w:uiPriority w:val="0"/>
    <w:pPr>
      <w:jc w:val="center"/>
    </w:pPr>
  </w:style>
  <w:style w:type="paragraph" w:customStyle="1" w:styleId="39">
    <w:name w:val="目录级别2"/>
    <w:basedOn w:val="1"/>
    <w:qFormat/>
    <w:uiPriority w:val="0"/>
    <w:pPr>
      <w:ind w:firstLine="600"/>
    </w:pPr>
    <w:rPr>
      <w:rFonts w:ascii="仿宋_GB2312" w:hAnsi="华文楷体" w:eastAsia="仿宋_GB2312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452</Words>
  <Characters>2581</Characters>
  <Lines>21</Lines>
  <Paragraphs>6</Paragraphs>
  <ScaleCrop>false</ScaleCrop>
  <LinksUpToDate>false</LinksUpToDate>
  <CharactersWithSpaces>3027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2016-10-18T02:46:00Z</dcterms:created>
  <dc:creator>User</dc:creator>
  <cp:lastModifiedBy>图文信息中心外借3</cp:lastModifiedBy>
  <cp:lastPrinted>2017-09-05T02:30:57Z</cp:lastPrinted>
  <dcterms:modified xsi:type="dcterms:W3CDTF">2017-09-05T03:35:42Z</dcterms:modified>
  <dc:title>合肥学院教学基本状态数据库系统指标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